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0B0" w:rsidRDefault="006520B0" w:rsidP="000E62CB">
      <w:pPr>
        <w:pStyle w:val="a3"/>
      </w:pPr>
    </w:p>
    <w:p w:rsidR="006520B0" w:rsidRPr="006520B0" w:rsidRDefault="00AE6B97" w:rsidP="006520B0">
      <w:pPr>
        <w:rPr>
          <w:rStyle w:val="ab"/>
          <w:sz w:val="44"/>
          <w:szCs w:val="32"/>
        </w:rPr>
      </w:pPr>
      <w:r w:rsidRPr="00AE6B97">
        <w:fldChar w:fldCharType="begin"/>
      </w:r>
      <w:r w:rsidR="002B4FB5">
        <w:instrText xml:space="preserve"> PAGE    \* MERGEFORMAT </w:instrText>
      </w:r>
      <w:r w:rsidRPr="00AE6B97">
        <w:fldChar w:fldCharType="separate"/>
      </w:r>
      <w:r w:rsidR="00587C7E" w:rsidRPr="00587C7E">
        <w:rPr>
          <w:rStyle w:val="ab"/>
          <w:b/>
          <w:noProof/>
          <w:color w:val="FFFFFF" w:themeColor="background1"/>
          <w:sz w:val="32"/>
          <w:szCs w:val="32"/>
        </w:rPr>
        <w:t>1</w:t>
      </w:r>
      <w:r>
        <w:rPr>
          <w:rStyle w:val="ab"/>
          <w:b/>
          <w:noProof/>
          <w:color w:val="FFFFFF" w:themeColor="background1"/>
          <w:sz w:val="32"/>
          <w:szCs w:val="32"/>
        </w:rPr>
        <w:fldChar w:fldCharType="end"/>
      </w:r>
    </w:p>
    <w:p w:rsidR="006520B0" w:rsidRPr="006520B0" w:rsidRDefault="006520B0" w:rsidP="00F7793E">
      <w:pPr>
        <w:pStyle w:val="a3"/>
        <w:jc w:val="center"/>
      </w:pPr>
    </w:p>
    <w:p w:rsidR="00B352CB" w:rsidRPr="00DF5FD4" w:rsidRDefault="000E62CB" w:rsidP="00DF5FD4">
      <w:pPr>
        <w:pStyle w:val="a3"/>
        <w:jc w:val="center"/>
        <w:rPr>
          <w:rFonts w:ascii="Impact" w:hAnsi="Impact"/>
          <w:i/>
          <w:color w:val="FF0000"/>
        </w:rPr>
      </w:pPr>
      <w:r w:rsidRPr="000367CF">
        <w:rPr>
          <w:rFonts w:ascii="Impact" w:hAnsi="Impact"/>
          <w:i/>
          <w:color w:val="FF0000"/>
          <w:sz w:val="96"/>
          <w:szCs w:val="96"/>
        </w:rPr>
        <w:t>Исполнение бюджета Криворожского сельского поселения Миллеровского района за 2015 год</w:t>
      </w:r>
    </w:p>
    <w:p w:rsidR="00B352CB" w:rsidRDefault="00B352CB" w:rsidP="00B352CB"/>
    <w:p w:rsidR="00DF5FD4" w:rsidRDefault="00DF5FD4" w:rsidP="00B352CB"/>
    <w:p w:rsidR="00DF5FD4" w:rsidRPr="00B352CB" w:rsidRDefault="00DF5FD4" w:rsidP="00B352CB"/>
    <w:p w:rsidR="00E37BB1" w:rsidRDefault="00E37BB1"/>
    <w:p w:rsidR="00043F4B" w:rsidRDefault="00411DDD" w:rsidP="00043F4B">
      <w:pPr>
        <w:jc w:val="center"/>
        <w:rPr>
          <w:rFonts w:ascii="Times New Roman" w:hAnsi="Times New Roman" w:cs="Times New Roman"/>
          <w:emboss/>
          <w:color w:val="7030A0"/>
          <w:sz w:val="44"/>
          <w:szCs w:val="44"/>
        </w:rPr>
      </w:pPr>
      <w:r>
        <w:rPr>
          <w:rFonts w:ascii="Times New Roman" w:hAnsi="Times New Roman" w:cs="Times New Roman"/>
          <w:emboss/>
          <w:color w:val="7030A0"/>
          <w:sz w:val="44"/>
          <w:szCs w:val="44"/>
        </w:rPr>
        <w:lastRenderedPageBreak/>
        <w:t xml:space="preserve">Объем налоговых и неналоговых доходов </w:t>
      </w:r>
      <w:r w:rsidR="00043F4B" w:rsidRPr="00DC6BC3"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бюджета </w:t>
      </w:r>
      <w:r w:rsidR="005B698C">
        <w:rPr>
          <w:rFonts w:ascii="Times New Roman" w:hAnsi="Times New Roman" w:cs="Times New Roman"/>
          <w:emboss/>
          <w:color w:val="7030A0"/>
          <w:sz w:val="44"/>
          <w:szCs w:val="44"/>
        </w:rPr>
        <w:t>Криворожского</w:t>
      </w:r>
      <w:r w:rsidR="00A3437B"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сельского поселения</w:t>
      </w:r>
      <w:r w:rsidR="005B698C"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</w:t>
      </w:r>
      <w:r w:rsidR="00043F4B" w:rsidRPr="00DC6BC3">
        <w:rPr>
          <w:rFonts w:ascii="Times New Roman" w:hAnsi="Times New Roman" w:cs="Times New Roman"/>
          <w:emboss/>
          <w:color w:val="7030A0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в 201</w:t>
      </w:r>
      <w:r w:rsidR="00F820A2">
        <w:rPr>
          <w:rFonts w:ascii="Times New Roman" w:hAnsi="Times New Roman" w:cs="Times New Roman"/>
          <w:emboss/>
          <w:color w:val="7030A0"/>
          <w:sz w:val="44"/>
          <w:szCs w:val="44"/>
        </w:rPr>
        <w:t>5</w:t>
      </w:r>
      <w:r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году составил </w:t>
      </w:r>
      <w:r w:rsidR="00F820A2">
        <w:rPr>
          <w:rFonts w:ascii="Times New Roman" w:hAnsi="Times New Roman" w:cs="Times New Roman"/>
          <w:b/>
          <w:emboss/>
          <w:color w:val="7030A0"/>
          <w:sz w:val="48"/>
          <w:szCs w:val="48"/>
        </w:rPr>
        <w:t>7096,9</w:t>
      </w:r>
      <w:r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тыс. рублей</w:t>
      </w:r>
    </w:p>
    <w:p w:rsidR="00F820A2" w:rsidRPr="00F820A2" w:rsidRDefault="00043F4B" w:rsidP="00F820A2">
      <w:pPr>
        <w:pStyle w:val="a3"/>
        <w:jc w:val="right"/>
        <w:rPr>
          <w:emboss/>
          <w:sz w:val="36"/>
          <w:szCs w:val="36"/>
        </w:rPr>
      </w:pPr>
      <w:r w:rsidRPr="000544E5">
        <w:rPr>
          <w:emboss/>
          <w:sz w:val="36"/>
          <w:szCs w:val="36"/>
        </w:rPr>
        <w:t>тыс. рублей</w:t>
      </w:r>
    </w:p>
    <w:p w:rsidR="00F820A2" w:rsidRDefault="00F820A2" w:rsidP="00830BE8">
      <w:r w:rsidRPr="00F820A2">
        <w:drawing>
          <wp:inline distT="0" distB="0" distL="0" distR="0">
            <wp:extent cx="8988357" cy="4299626"/>
            <wp:effectExtent l="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11DDD" w:rsidRDefault="00411DDD" w:rsidP="00411DDD">
      <w:pPr>
        <w:jc w:val="center"/>
        <w:rPr>
          <w:rFonts w:ascii="Times New Roman" w:hAnsi="Times New Roman" w:cs="Times New Roman"/>
          <w:emboss/>
          <w:color w:val="7030A0"/>
          <w:sz w:val="44"/>
          <w:szCs w:val="44"/>
        </w:rPr>
      </w:pPr>
      <w:r>
        <w:rPr>
          <w:rFonts w:ascii="Times New Roman" w:hAnsi="Times New Roman" w:cs="Times New Roman"/>
          <w:emboss/>
          <w:color w:val="7030A0"/>
          <w:sz w:val="44"/>
          <w:szCs w:val="44"/>
        </w:rPr>
        <w:lastRenderedPageBreak/>
        <w:t xml:space="preserve">Динамика доходов </w:t>
      </w:r>
      <w:r w:rsidRPr="00DC6BC3">
        <w:rPr>
          <w:rFonts w:ascii="Times New Roman" w:hAnsi="Times New Roman" w:cs="Times New Roman"/>
          <w:emboss/>
          <w:color w:val="7030A0"/>
          <w:sz w:val="44"/>
          <w:szCs w:val="44"/>
        </w:rPr>
        <w:t>бюджета</w:t>
      </w:r>
      <w:r w:rsidR="001524A0"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Криворожского сельского поселения </w:t>
      </w:r>
      <w:r w:rsidRPr="00DC6BC3">
        <w:rPr>
          <w:rFonts w:ascii="Times New Roman" w:hAnsi="Times New Roman" w:cs="Times New Roman"/>
          <w:emboss/>
          <w:color w:val="7030A0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в 201</w:t>
      </w:r>
      <w:r w:rsidR="00761D89">
        <w:rPr>
          <w:rFonts w:ascii="Times New Roman" w:hAnsi="Times New Roman" w:cs="Times New Roman"/>
          <w:emboss/>
          <w:color w:val="7030A0"/>
          <w:sz w:val="44"/>
          <w:szCs w:val="44"/>
        </w:rPr>
        <w:t>4</w:t>
      </w:r>
      <w:r>
        <w:rPr>
          <w:rFonts w:ascii="Times New Roman" w:hAnsi="Times New Roman" w:cs="Times New Roman"/>
          <w:emboss/>
          <w:color w:val="7030A0"/>
          <w:sz w:val="44"/>
          <w:szCs w:val="44"/>
        </w:rPr>
        <w:t>-201</w:t>
      </w:r>
      <w:r w:rsidR="00761D89">
        <w:rPr>
          <w:rFonts w:ascii="Times New Roman" w:hAnsi="Times New Roman" w:cs="Times New Roman"/>
          <w:emboss/>
          <w:color w:val="7030A0"/>
          <w:sz w:val="44"/>
          <w:szCs w:val="44"/>
        </w:rPr>
        <w:t>5</w:t>
      </w:r>
      <w:r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гг.</w:t>
      </w:r>
    </w:p>
    <w:p w:rsidR="00411DDD" w:rsidRDefault="00411DDD" w:rsidP="00411DDD">
      <w:pPr>
        <w:jc w:val="right"/>
      </w:pPr>
      <w:r w:rsidRPr="000544E5">
        <w:rPr>
          <w:emboss/>
          <w:sz w:val="36"/>
        </w:rPr>
        <w:t>тыс. рублей</w:t>
      </w:r>
    </w:p>
    <w:tbl>
      <w:tblPr>
        <w:tblW w:w="15288" w:type="dxa"/>
        <w:tblInd w:w="108" w:type="dxa"/>
        <w:tblLook w:val="04A0"/>
      </w:tblPr>
      <w:tblGrid>
        <w:gridCol w:w="3696"/>
        <w:gridCol w:w="1016"/>
        <w:gridCol w:w="101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Cs w:val="22"/>
                <w:lang w:eastAsia="ru-RU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28575</wp:posOffset>
                  </wp:positionV>
                  <wp:extent cx="7324725" cy="3533775"/>
                  <wp:effectExtent l="0" t="0" r="0" b="0"/>
                  <wp:wrapNone/>
                  <wp:docPr id="25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480"/>
            </w:tblGrid>
            <w:tr w:rsidR="00285160" w:rsidRPr="00285160">
              <w:trPr>
                <w:trHeight w:val="3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5160" w:rsidRPr="00285160" w:rsidRDefault="00285160" w:rsidP="0028516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</w:tbl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285160" w:rsidRPr="00285160" w:rsidTr="00285160">
        <w:trPr>
          <w:trHeight w:val="300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160" w:rsidRPr="00285160" w:rsidRDefault="00285160" w:rsidP="00285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</w:tbl>
    <w:p w:rsidR="00073F63" w:rsidRDefault="00073F63" w:rsidP="003C2E03">
      <w:pPr>
        <w:jc w:val="center"/>
        <w:rPr>
          <w:rFonts w:ascii="Times New Roman" w:hAnsi="Times New Roman" w:cs="Times New Roman"/>
          <w:emboss/>
          <w:color w:val="7030A0"/>
          <w:sz w:val="32"/>
          <w:szCs w:val="32"/>
        </w:rPr>
      </w:pPr>
    </w:p>
    <w:p w:rsidR="006739C0" w:rsidRDefault="006739C0" w:rsidP="00CF4914">
      <w:pPr>
        <w:rPr>
          <w:rFonts w:ascii="Times New Roman" w:hAnsi="Times New Roman" w:cs="Times New Roman"/>
          <w:emboss/>
          <w:color w:val="7030A0"/>
          <w:sz w:val="32"/>
          <w:szCs w:val="32"/>
        </w:rPr>
      </w:pPr>
    </w:p>
    <w:p w:rsidR="006739C0" w:rsidRPr="004824AB" w:rsidRDefault="00B9183B" w:rsidP="006739C0">
      <w:pPr>
        <w:pStyle w:val="a3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252676</wp:posOffset>
            </wp:positionH>
            <wp:positionV relativeFrom="paragraph">
              <wp:posOffset>-1731888</wp:posOffset>
            </wp:positionV>
            <wp:extent cx="8083685" cy="7587574"/>
            <wp:effectExtent l="0" t="0" r="0" b="0"/>
            <wp:wrapNone/>
            <wp:docPr id="3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685" cy="758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9C0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Динамика собственных доходов </w:t>
      </w:r>
      <w:r w:rsidR="006739C0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6739C0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Криворожского сельского поселения Миллеровского района </w:t>
      </w:r>
    </w:p>
    <w:p w:rsidR="00073F63" w:rsidRDefault="00073F63" w:rsidP="003C2E03">
      <w:pPr>
        <w:jc w:val="center"/>
        <w:rPr>
          <w:rFonts w:ascii="Times New Roman" w:hAnsi="Times New Roman" w:cs="Times New Roman"/>
          <w:emboss/>
          <w:color w:val="7030A0"/>
          <w:sz w:val="32"/>
          <w:szCs w:val="32"/>
        </w:rPr>
      </w:pPr>
    </w:p>
    <w:tbl>
      <w:tblPr>
        <w:tblW w:w="14678" w:type="dxa"/>
        <w:tblInd w:w="108" w:type="dxa"/>
        <w:tblLook w:val="04A0"/>
      </w:tblPr>
      <w:tblGrid>
        <w:gridCol w:w="983"/>
        <w:gridCol w:w="8568"/>
        <w:gridCol w:w="467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</w:tblGrid>
      <w:tr w:rsidR="006739C0" w:rsidRPr="006739C0" w:rsidTr="00923CD9">
        <w:trPr>
          <w:trHeight w:val="30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67"/>
            </w:tblGrid>
            <w:tr w:rsidR="006739C0" w:rsidRPr="006739C0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739C0" w:rsidRPr="006739C0" w:rsidRDefault="006739C0" w:rsidP="006739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</w:tbl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6739C0" w:rsidRPr="006739C0" w:rsidTr="00923CD9">
        <w:trPr>
          <w:trHeight w:val="30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6739C0" w:rsidRPr="006739C0" w:rsidTr="00923CD9">
        <w:trPr>
          <w:trHeight w:val="30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6739C0" w:rsidRPr="006739C0" w:rsidTr="00923CD9">
        <w:trPr>
          <w:trHeight w:val="30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6739C0" w:rsidRPr="006739C0" w:rsidTr="00923CD9">
        <w:trPr>
          <w:trHeight w:val="30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6739C0" w:rsidRPr="006739C0" w:rsidTr="00923CD9">
        <w:trPr>
          <w:trHeight w:val="30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6739C0" w:rsidRPr="006739C0" w:rsidTr="00923CD9">
        <w:trPr>
          <w:trHeight w:val="30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6739C0" w:rsidRPr="006739C0" w:rsidTr="00923CD9">
        <w:trPr>
          <w:trHeight w:val="30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6739C0" w:rsidRPr="006739C0" w:rsidTr="00923CD9">
        <w:trPr>
          <w:trHeight w:val="30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6739C0" w:rsidRPr="006739C0" w:rsidTr="00923CD9">
        <w:trPr>
          <w:trHeight w:val="30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689" w:type="dxa"/>
              <w:tblLook w:val="04A0"/>
            </w:tblPr>
            <w:tblGrid>
              <w:gridCol w:w="983"/>
              <w:gridCol w:w="818"/>
              <w:gridCol w:w="818"/>
              <w:gridCol w:w="819"/>
              <w:gridCol w:w="819"/>
              <w:gridCol w:w="819"/>
              <w:gridCol w:w="819"/>
              <w:gridCol w:w="819"/>
              <w:gridCol w:w="819"/>
              <w:gridCol w:w="819"/>
            </w:tblGrid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szCs w:val="22"/>
                      <w:lang w:eastAsia="ru-RU"/>
                    </w:rPr>
                    <w:drawing>
                      <wp:anchor distT="0" distB="0" distL="114300" distR="114300" simplePos="0" relativeHeight="251785216" behindDoc="0" locked="0" layoutInCell="1" allowOverlap="1">
                        <wp:simplePos x="0" y="0"/>
                        <wp:positionH relativeFrom="column">
                          <wp:posOffset>581025</wp:posOffset>
                        </wp:positionH>
                        <wp:positionV relativeFrom="paragraph">
                          <wp:posOffset>9525</wp:posOffset>
                        </wp:positionV>
                        <wp:extent cx="5476875" cy="2705100"/>
                        <wp:effectExtent l="19050" t="0" r="9525" b="0"/>
                        <wp:wrapNone/>
                        <wp:docPr id="256" name="Диаграмма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67"/>
                  </w:tblGrid>
                  <w:tr w:rsidR="00B9183B" w:rsidRPr="00B9183B">
                    <w:trPr>
                      <w:trHeight w:val="300"/>
                      <w:tblCellSpacing w:w="0" w:type="dxa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9183B" w:rsidRPr="00B9183B" w:rsidRDefault="00B9183B" w:rsidP="00B9183B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</w:tr>
                </w:tbl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  <w:tr w:rsidR="00B9183B" w:rsidRPr="00B9183B" w:rsidTr="00B9183B">
              <w:trPr>
                <w:trHeight w:val="300"/>
              </w:trPr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183B" w:rsidRPr="00B9183B" w:rsidRDefault="00B9183B" w:rsidP="00B918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</w:tbl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C0" w:rsidRPr="006739C0" w:rsidRDefault="006739C0" w:rsidP="00673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</w:tbl>
    <w:p w:rsidR="004124ED" w:rsidRPr="004824AB" w:rsidRDefault="004124ED" w:rsidP="004124ED">
      <w:pPr>
        <w:pStyle w:val="a3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налоговых и неналоговых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Криворожского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2015 году составил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7096,9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тыс. рублей.</w:t>
      </w:r>
    </w:p>
    <w:p w:rsidR="009D0645" w:rsidRDefault="004903F2" w:rsidP="004124ED">
      <w:pPr>
        <w:tabs>
          <w:tab w:val="left" w:pos="12914"/>
        </w:tabs>
        <w:jc w:val="right"/>
        <w:rPr>
          <w:emboss/>
          <w:sz w:val="36"/>
        </w:rPr>
      </w:pPr>
      <w:r>
        <w:rPr>
          <w:noProof/>
          <w:color w:val="595959" w:themeColor="text1" w:themeTint="A6"/>
          <w:sz w:val="36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368300</wp:posOffset>
            </wp:positionV>
            <wp:extent cx="8345805" cy="4445000"/>
            <wp:effectExtent l="0" t="0" r="0" b="0"/>
            <wp:wrapNone/>
            <wp:docPr id="25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AE6B97" w:rsidRPr="00AE6B97">
        <w:rPr>
          <w:noProof/>
          <w:color w:val="595959" w:themeColor="text1" w:themeTint="A6"/>
          <w:sz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0" type="#_x0000_t202" style="position:absolute;left:0;text-align:left;margin-left:382.2pt;margin-top:30.4pt;width:262.7pt;height:49pt;z-index:251675648;mso-position-horizontal-relative:text;mso-position-vertical-relative:text" filled="f" stroked="f">
            <v:textbox style="mso-next-textbox:#_x0000_s1230">
              <w:txbxContent>
                <w:tbl>
                  <w:tblPr>
                    <w:tblW w:w="14678" w:type="dxa"/>
                    <w:tblInd w:w="108" w:type="dxa"/>
                    <w:tblLook w:val="04A0"/>
                  </w:tblPr>
                  <w:tblGrid>
                    <w:gridCol w:w="761"/>
                    <w:gridCol w:w="6779"/>
                    <w:gridCol w:w="648"/>
                    <w:gridCol w:w="649"/>
                    <w:gridCol w:w="649"/>
                    <w:gridCol w:w="649"/>
                    <w:gridCol w:w="649"/>
                    <w:gridCol w:w="649"/>
                    <w:gridCol w:w="649"/>
                    <w:gridCol w:w="649"/>
                    <w:gridCol w:w="649"/>
                    <w:gridCol w:w="649"/>
                    <w:gridCol w:w="649"/>
                  </w:tblGrid>
                  <w:tr w:rsidR="004903F2" w:rsidRPr="006739C0" w:rsidTr="008C72F4">
                    <w:trPr>
                      <w:trHeight w:val="300"/>
                    </w:trPr>
                    <w:tc>
                      <w:tcPr>
                        <w:tcW w:w="7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</w:tr>
                  <w:tr w:rsidR="004903F2" w:rsidRPr="006739C0" w:rsidTr="008C72F4">
                    <w:trPr>
                      <w:trHeight w:val="81"/>
                    </w:trPr>
                    <w:tc>
                      <w:tcPr>
                        <w:tcW w:w="7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</w:tr>
                  <w:tr w:rsidR="004903F2" w:rsidRPr="006739C0" w:rsidTr="008C72F4">
                    <w:trPr>
                      <w:trHeight w:val="300"/>
                    </w:trPr>
                    <w:tc>
                      <w:tcPr>
                        <w:tcW w:w="7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</w:tr>
                  <w:tr w:rsidR="004903F2" w:rsidRPr="006739C0" w:rsidTr="008C72F4">
                    <w:trPr>
                      <w:trHeight w:val="300"/>
                    </w:trPr>
                    <w:tc>
                      <w:tcPr>
                        <w:tcW w:w="7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</w:tr>
                  <w:tr w:rsidR="004903F2" w:rsidRPr="006739C0" w:rsidTr="008C72F4">
                    <w:trPr>
                      <w:trHeight w:val="300"/>
                    </w:trPr>
                    <w:tc>
                      <w:tcPr>
                        <w:tcW w:w="7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</w:tr>
                  <w:tr w:rsidR="004903F2" w:rsidRPr="006739C0" w:rsidTr="008C72F4">
                    <w:trPr>
                      <w:trHeight w:val="300"/>
                    </w:trPr>
                    <w:tc>
                      <w:tcPr>
                        <w:tcW w:w="7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</w:tr>
                  <w:tr w:rsidR="004903F2" w:rsidRPr="006739C0" w:rsidTr="008C72F4">
                    <w:trPr>
                      <w:trHeight w:val="300"/>
                    </w:trPr>
                    <w:tc>
                      <w:tcPr>
                        <w:tcW w:w="7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</w:tr>
                  <w:tr w:rsidR="004903F2" w:rsidRPr="006739C0" w:rsidTr="008C72F4">
                    <w:trPr>
                      <w:trHeight w:val="81"/>
                    </w:trPr>
                    <w:tc>
                      <w:tcPr>
                        <w:tcW w:w="7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903F2" w:rsidRPr="006739C0" w:rsidRDefault="004903F2" w:rsidP="008C72F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ru-RU"/>
                          </w:rPr>
                        </w:pPr>
                      </w:p>
                    </w:tc>
                  </w:tr>
                </w:tbl>
                <w:p w:rsidR="004903F2" w:rsidRDefault="004903F2" w:rsidP="004903F2">
                  <w:pPr>
                    <w:rPr>
                      <w:rFonts w:ascii="Times New Roman" w:hAnsi="Times New Roman" w:cs="Times New Roman"/>
                      <w:emboss/>
                      <w:color w:val="7030A0"/>
                      <w:sz w:val="32"/>
                      <w:szCs w:val="32"/>
                    </w:rPr>
                  </w:pPr>
                </w:p>
                <w:p w:rsidR="00332513" w:rsidRPr="00741A7F" w:rsidRDefault="00A61B24" w:rsidP="00815A8E">
                  <w:pPr>
                    <w:pStyle w:val="a3"/>
                    <w:rPr>
                      <w:rFonts w:ascii="Times New Roman" w:hAnsi="Times New Roman" w:cs="Times New Roman"/>
                      <w:color w:val="595959" w:themeColor="text1" w:themeTint="A6"/>
                      <w:szCs w:val="32"/>
                    </w:rPr>
                  </w:pPr>
                  <w:r w:rsidRPr="00741A7F">
                    <w:rPr>
                      <w:rFonts w:ascii="Times New Roman" w:hAnsi="Times New Roman" w:cs="Times New Roman"/>
                      <w:b/>
                      <w:shadow/>
                      <w:color w:val="595959" w:themeColor="text1" w:themeTint="A6"/>
                      <w:sz w:val="20"/>
                      <w:szCs w:val="20"/>
                    </w:rPr>
                    <w:t>Доходы от прод материальных и</w:t>
                  </w:r>
                  <w:r w:rsidRPr="00741A7F">
                    <w:rPr>
                      <w:rFonts w:ascii="Times New Roman" w:hAnsi="Times New Roman" w:cs="Times New Roman"/>
                      <w:b/>
                      <w:shadow/>
                      <w:color w:val="595959" w:themeColor="text1" w:themeTint="A6"/>
                      <w:sz w:val="32"/>
                      <w:szCs w:val="32"/>
                    </w:rPr>
                    <w:t xml:space="preserve"> </w:t>
                  </w:r>
                  <w:r w:rsidRPr="00741A7F">
                    <w:rPr>
                      <w:rFonts w:ascii="Times New Roman" w:hAnsi="Times New Roman" w:cs="Times New Roman"/>
                      <w:b/>
                      <w:shadow/>
                      <w:color w:val="595959" w:themeColor="text1" w:themeTint="A6"/>
                      <w:sz w:val="24"/>
                      <w:szCs w:val="24"/>
                    </w:rPr>
                    <w:t>нематериальных активов</w:t>
                  </w:r>
                </w:p>
              </w:txbxContent>
            </v:textbox>
          </v:shape>
        </w:pict>
      </w:r>
      <w:r w:rsidR="004124ED">
        <w:rPr>
          <w:emboss/>
          <w:sz w:val="36"/>
        </w:rPr>
        <w:t>Тыс.рублей</w:t>
      </w:r>
    </w:p>
    <w:tbl>
      <w:tblPr>
        <w:tblW w:w="11712" w:type="dxa"/>
        <w:tblInd w:w="108" w:type="dxa"/>
        <w:tblLook w:val="04A0"/>
      </w:tblPr>
      <w:tblGrid>
        <w:gridCol w:w="976"/>
        <w:gridCol w:w="11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4124ED" w:rsidRPr="004124E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124ED" w:rsidRPr="004124ED" w:rsidRDefault="004124ED" w:rsidP="004124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</w:tbl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4124ED" w:rsidRPr="004124ED" w:rsidTr="004124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4ED" w:rsidRPr="004124ED" w:rsidRDefault="004124ED" w:rsidP="004124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</w:tbl>
    <w:p w:rsidR="00D15AD3" w:rsidRDefault="00F77427" w:rsidP="00F77427">
      <w:pPr>
        <w:jc w:val="center"/>
        <w:rPr>
          <w:rFonts w:ascii="Times New Roman" w:hAnsi="Times New Roman" w:cs="Times New Roman"/>
          <w:emboss/>
          <w:color w:val="7030A0"/>
          <w:sz w:val="44"/>
          <w:szCs w:val="44"/>
        </w:rPr>
      </w:pPr>
      <w:r>
        <w:rPr>
          <w:rFonts w:ascii="Times New Roman" w:hAnsi="Times New Roman" w:cs="Times New Roman"/>
          <w:emboss/>
          <w:color w:val="7030A0"/>
          <w:sz w:val="44"/>
          <w:szCs w:val="44"/>
        </w:rPr>
        <w:lastRenderedPageBreak/>
        <w:t>Структура</w:t>
      </w:r>
      <w:r w:rsidR="000A3763"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</w:t>
      </w:r>
      <w:r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расходов </w:t>
      </w:r>
      <w:r w:rsidRPr="00DC6BC3"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бюджета</w:t>
      </w:r>
      <w:r w:rsidR="000A3763"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Криворожского</w:t>
      </w:r>
      <w:r w:rsidR="007E4616"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сельского поселения</w:t>
      </w:r>
      <w:r w:rsidRPr="00DC6BC3"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Миллеровского района</w:t>
      </w:r>
      <w:r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в 20</w:t>
      </w:r>
      <w:r w:rsidR="009E383B">
        <w:rPr>
          <w:rFonts w:ascii="Times New Roman" w:hAnsi="Times New Roman" w:cs="Times New Roman"/>
          <w:emboss/>
          <w:color w:val="7030A0"/>
          <w:sz w:val="44"/>
          <w:szCs w:val="44"/>
        </w:rPr>
        <w:t>15</w:t>
      </w:r>
      <w:r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году</w:t>
      </w:r>
    </w:p>
    <w:p w:rsidR="007E4616" w:rsidRDefault="00DA5CD5" w:rsidP="00F77427">
      <w:pPr>
        <w:jc w:val="center"/>
        <w:rPr>
          <w:rFonts w:ascii="Times New Roman" w:hAnsi="Times New Roman" w:cs="Times New Roman"/>
          <w:emboss/>
          <w:color w:val="7030A0"/>
          <w:sz w:val="44"/>
          <w:szCs w:val="44"/>
        </w:rPr>
      </w:pPr>
      <w:r>
        <w:rPr>
          <w:rFonts w:ascii="Times New Roman" w:hAnsi="Times New Roman" w:cs="Times New Roman"/>
          <w:emboss/>
          <w:color w:val="C00000"/>
          <w:sz w:val="48"/>
          <w:szCs w:val="48"/>
        </w:rPr>
        <w:t>10125,9</w:t>
      </w:r>
      <w:r w:rsidR="009350AE">
        <w:rPr>
          <w:rFonts w:ascii="Times New Roman" w:hAnsi="Times New Roman" w:cs="Times New Roman"/>
          <w:emboss/>
          <w:color w:val="7030A0"/>
          <w:sz w:val="44"/>
          <w:szCs w:val="44"/>
        </w:rPr>
        <w:t xml:space="preserve"> тыс. рублей</w:t>
      </w:r>
    </w:p>
    <w:p w:rsidR="007E4616" w:rsidRDefault="007E4616" w:rsidP="007E4616">
      <w:pPr>
        <w:rPr>
          <w:rFonts w:ascii="Times New Roman" w:hAnsi="Times New Roman" w:cs="Times New Roman"/>
          <w:sz w:val="44"/>
          <w:szCs w:val="44"/>
        </w:rPr>
      </w:pPr>
    </w:p>
    <w:tbl>
      <w:tblPr>
        <w:tblpPr w:leftFromText="180" w:rightFromText="180" w:vertAnchor="text" w:tblpX="108" w:tblpY="1"/>
        <w:tblOverlap w:val="never"/>
        <w:tblW w:w="12504" w:type="dxa"/>
        <w:tblLook w:val="04A0"/>
      </w:tblPr>
      <w:tblGrid>
        <w:gridCol w:w="4736"/>
        <w:gridCol w:w="1136"/>
        <w:gridCol w:w="976"/>
        <w:gridCol w:w="976"/>
        <w:gridCol w:w="976"/>
        <w:gridCol w:w="976"/>
        <w:gridCol w:w="976"/>
        <w:gridCol w:w="976"/>
        <w:gridCol w:w="976"/>
      </w:tblGrid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Cs w:val="22"/>
                <w:lang w:eastAsia="ru-RU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123825</wp:posOffset>
                  </wp:positionV>
                  <wp:extent cx="6648450" cy="3962400"/>
                  <wp:effectExtent l="0" t="0" r="0" b="0"/>
                  <wp:wrapNone/>
                  <wp:docPr id="257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0"/>
            </w:tblGrid>
            <w:tr w:rsidR="001F2988" w:rsidRPr="001F2988">
              <w:trPr>
                <w:trHeight w:val="30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2988" w:rsidRPr="001F2988" w:rsidRDefault="001F2988" w:rsidP="00B27A9E">
                  <w:pPr>
                    <w:framePr w:hSpace="180" w:wrap="around" w:vAnchor="text" w:hAnchor="text" w:x="108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  <w:szCs w:val="22"/>
                      <w:lang w:eastAsia="ru-RU"/>
                    </w:rPr>
                  </w:pPr>
                </w:p>
              </w:tc>
            </w:tr>
          </w:tbl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E321B9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284" type="#_x0000_t106" style="position:absolute;margin-left:192.95pt;margin-top:.4pt;width:595.05pt;height:162pt;z-index:251791360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  <v:textbox>
                    <w:txbxContent>
                      <w:p w:rsidR="00E321B9" w:rsidRPr="006E56CE" w:rsidRDefault="00E321B9" w:rsidP="00E321B9">
                        <w:pPr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Формирование и исполнение бюджета на основе муниципальных программ Криворожского сельского поселения</w:t>
                        </w:r>
                      </w:p>
                      <w:p w:rsidR="00E321B9" w:rsidRPr="00763C10" w:rsidRDefault="00E321B9" w:rsidP="00E321B9">
                        <w:pPr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  <w:r w:rsidRPr="00F75C1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-278765</wp:posOffset>
                  </wp:positionH>
                  <wp:positionV relativeFrom="paragraph">
                    <wp:posOffset>328295</wp:posOffset>
                  </wp:positionV>
                  <wp:extent cx="4779010" cy="3171825"/>
                  <wp:effectExtent l="19050" t="0" r="2540" b="0"/>
                  <wp:wrapNone/>
                  <wp:docPr id="235" name="Рисунок 0" descr="25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17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010" cy="317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oundrect id="_x0000_s1282" style="position:absolute;margin-left:-.8pt;margin-top:.75pt;width:753.4pt;height:140.8pt;z-index:251789312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E321B9" w:rsidRPr="006E56CE" w:rsidRDefault="00E321B9" w:rsidP="00DF5FD4">
                        <w:pPr>
                          <w:ind w:right="-817"/>
                          <w:jc w:val="center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 w:rsidRPr="00AD27B3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  <w:t xml:space="preserve">Бюджет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  <w:t xml:space="preserve">Криворожского сельского поселения </w:t>
                        </w:r>
                        <w:r w:rsidRPr="00AD27B3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  <w:t>Миллеровского района 2015 года</w:t>
                        </w:r>
                        <w:r w:rsidRPr="006E56CE"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сформирован и исполнен </w:t>
                        </w:r>
                        <w:r w:rsidRPr="00AD27B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в программной структуре расходов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 на основе утвержденных Администрацией Криворожского сельского поселения 9 муниципальных программ Криворожского сельского поселения.</w:t>
                        </w:r>
                      </w:p>
                    </w:txbxContent>
                  </v:textbox>
                </v:roundrect>
              </w:pict>
            </w: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B27A9E" w:rsidP="00B27A9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oundrect id="_x0000_s1283" style="position:absolute;margin-left:90.65pt;margin-top:6.2pt;width:637pt;height:100.4pt;z-index:251790336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E321B9" w:rsidRDefault="00E321B9" w:rsidP="00E321B9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 w:rsidRPr="00AD27B3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  <w:t>На их реализацию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было </w:t>
                        </w:r>
                        <w:r w:rsidRPr="00AD27B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направлено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 в 2015 году </w:t>
                        </w:r>
                      </w:p>
                      <w:p w:rsidR="00E321B9" w:rsidRPr="00AD27B3" w:rsidRDefault="00E321B9" w:rsidP="00E321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  <w:t>9390,0</w:t>
                        </w:r>
                        <w:r w:rsidRPr="00AD27B3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  <w:t xml:space="preserve"> тыс. рублей.</w:t>
                        </w:r>
                      </w:p>
                    </w:txbxContent>
                  </v:textbox>
                </v:roundrect>
              </w:pict>
            </w: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pStyle w:val="a3"/>
              <w:rPr>
                <w:rFonts w:ascii="Times New Roman" w:hAnsi="Times New Roman" w:cs="Times New Roman"/>
              </w:rPr>
            </w:pPr>
          </w:p>
          <w:p w:rsidR="00E321B9" w:rsidRDefault="00E321B9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  <w:p w:rsidR="00E321B9" w:rsidRPr="001F2988" w:rsidRDefault="00E321B9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  <w:tr w:rsidR="001F2988" w:rsidRPr="001F2988" w:rsidTr="00B27A9E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A9E" w:rsidRPr="001F2988" w:rsidRDefault="00B27A9E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2988" w:rsidRPr="001F2988" w:rsidRDefault="001F2988" w:rsidP="00B27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ru-RU"/>
              </w:rPr>
            </w:pPr>
          </w:p>
        </w:tc>
      </w:tr>
    </w:tbl>
    <w:p w:rsidR="001A7E61" w:rsidRPr="00EA2F78" w:rsidRDefault="00B27A9E" w:rsidP="00EA2F78">
      <w:pPr>
        <w:rPr>
          <w:rFonts w:ascii="Times New Roman" w:hAnsi="Times New Roman" w:cs="Times New Roman"/>
          <w:emboss/>
          <w:color w:val="7030A0"/>
          <w:sz w:val="36"/>
        </w:rPr>
      </w:pPr>
      <w:r>
        <w:rPr>
          <w:noProof/>
          <w:lang w:eastAsia="ru-RU"/>
        </w:rPr>
        <w:br w:type="textWrapping" w:clear="all"/>
      </w:r>
      <w:r w:rsidR="001A7E61" w:rsidRPr="00EA2F78">
        <w:rPr>
          <w:rFonts w:ascii="Times New Roman" w:hAnsi="Times New Roman" w:cs="Times New Roman"/>
          <w:emboss/>
          <w:color w:val="7030A0"/>
          <w:sz w:val="36"/>
        </w:rPr>
        <w:lastRenderedPageBreak/>
        <w:t xml:space="preserve">Структура муниципальных программ </w:t>
      </w:r>
      <w:r w:rsidR="00AD1795" w:rsidRPr="00EA2F78">
        <w:rPr>
          <w:rFonts w:ascii="Times New Roman" w:hAnsi="Times New Roman" w:cs="Times New Roman"/>
          <w:emboss/>
          <w:color w:val="7030A0"/>
          <w:sz w:val="36"/>
        </w:rPr>
        <w:t>Криворожского</w:t>
      </w:r>
      <w:r w:rsidR="0074248D" w:rsidRPr="00EA2F78">
        <w:rPr>
          <w:rFonts w:ascii="Times New Roman" w:hAnsi="Times New Roman" w:cs="Times New Roman"/>
          <w:emboss/>
          <w:color w:val="7030A0"/>
          <w:sz w:val="36"/>
        </w:rPr>
        <w:t xml:space="preserve"> сельского поселения</w:t>
      </w:r>
      <w:r w:rsidR="00EA2F78" w:rsidRPr="00EA2F78">
        <w:rPr>
          <w:rFonts w:ascii="Times New Roman" w:hAnsi="Times New Roman" w:cs="Times New Roman"/>
          <w:emboss/>
          <w:color w:val="7030A0"/>
          <w:sz w:val="36"/>
        </w:rPr>
        <w:t xml:space="preserve"> в 2015 году</w:t>
      </w:r>
    </w:p>
    <w:p w:rsidR="00791CF5" w:rsidRDefault="00B27A9E" w:rsidP="001A7E61">
      <w:pPr>
        <w:jc w:val="center"/>
        <w:rPr>
          <w:rFonts w:ascii="Times New Roman" w:hAnsi="Times New Roman" w:cs="Times New Roman"/>
          <w:emboss/>
          <w:color w:val="7030A0"/>
          <w:sz w:val="44"/>
          <w:szCs w:val="44"/>
        </w:rPr>
      </w:pPr>
      <w:r w:rsidRPr="00AE6B97">
        <w:rPr>
          <w:noProof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263" type="#_x0000_t23" style="position:absolute;left:0;text-align:left;margin-left:-9.4pt;margin-top:10.6pt;width:773.8pt;height:456.5pt;z-index:251723776" adj="733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63">
              <w:txbxContent>
                <w:p w:rsidR="00332513" w:rsidRPr="00086ACB" w:rsidRDefault="00332513" w:rsidP="002B3A23">
                  <w:pPr>
                    <w:pStyle w:val="a3"/>
                  </w:pPr>
                </w:p>
              </w:txbxContent>
            </v:textbox>
          </v:shape>
        </w:pict>
      </w:r>
      <w:r w:rsidR="00955054" w:rsidRPr="00AE6B97">
        <w:rPr>
          <w:noProof/>
          <w:lang w:eastAsia="ru-RU"/>
        </w:rPr>
        <w:pict>
          <v:shape id="_x0000_s1264" type="#_x0000_t106" style="position:absolute;left:0;text-align:left;margin-left:252pt;margin-top:15.2pt;width:228.25pt;height:118.7pt;z-index:251724800" adj="5493,2844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64">
              <w:txbxContent>
                <w:p w:rsidR="00332513" w:rsidRPr="00A111B0" w:rsidRDefault="00086ACB" w:rsidP="00A111B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B3A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Развитие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культуры</w:t>
                  </w:r>
                </w:p>
                <w:p w:rsidR="00332513" w:rsidRDefault="00332513" w:rsidP="00A111B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9550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3965,1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</w:t>
                  </w:r>
                </w:p>
                <w:p w:rsidR="00332513" w:rsidRPr="00A111B0" w:rsidRDefault="00332513" w:rsidP="00A111B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2B3A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42,23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shape>
        </w:pict>
      </w:r>
    </w:p>
    <w:p w:rsidR="001A7E61" w:rsidRDefault="004C6578">
      <w:r>
        <w:rPr>
          <w:noProof/>
          <w:lang w:eastAsia="ru-RU"/>
        </w:rPr>
        <w:pict>
          <v:shape id="_x0000_s1265" type="#_x0000_t106" style="position:absolute;margin-left:475.65pt;margin-top:22.05pt;width:199.9pt;height:134.8pt;z-index:251725824" adj="-1372,20687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32513" w:rsidRPr="001863B6" w:rsidRDefault="0074248D" w:rsidP="00A111B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863B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Жи</w:t>
                  </w:r>
                  <w:r w:rsidR="001863B6" w:rsidRPr="001863B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лищно-коммунальные услуги (</w:t>
                  </w:r>
                  <w:r w:rsidR="00E321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672,1</w:t>
                  </w:r>
                  <w:r w:rsidRPr="001863B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тыс.рублей</w:t>
                  </w:r>
                </w:p>
                <w:p w:rsidR="00332513" w:rsidRPr="001863B6" w:rsidRDefault="00332513" w:rsidP="00A111B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863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- </w:t>
                  </w:r>
                  <w:r w:rsidR="002B3A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7,16</w:t>
                  </w:r>
                  <w:r w:rsidR="001863B6" w:rsidRPr="001863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1863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%)</w:t>
                  </w:r>
                </w:p>
                <w:p w:rsidR="00332513" w:rsidRDefault="00332513" w:rsidP="001A7E61"/>
              </w:txbxContent>
            </v:textbox>
          </v:shape>
        </w:pict>
      </w:r>
      <w:r w:rsidRPr="00AE6B97"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pict>
          <v:shape id="_x0000_s1268" type="#_x0000_t106" style="position:absolute;margin-left:530.2pt;margin-top:152.7pt;width:227.1pt;height:152.75pt;z-index:251728896" adj="-6938,11709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268">
              <w:txbxContent>
                <w:p w:rsidR="00332513" w:rsidRPr="001863B6" w:rsidRDefault="0074248D" w:rsidP="00A111B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863B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Развитие транспортной системы</w:t>
                  </w:r>
                </w:p>
                <w:p w:rsidR="00332513" w:rsidRPr="001863B6" w:rsidRDefault="00332513" w:rsidP="00A111B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863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r w:rsidR="00E321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586,6 </w:t>
                  </w:r>
                  <w:r w:rsidRPr="001863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тыс. рублей</w:t>
                  </w:r>
                </w:p>
                <w:p w:rsidR="00332513" w:rsidRPr="001863B6" w:rsidRDefault="00332513" w:rsidP="00A111B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863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- </w:t>
                  </w:r>
                  <w:r w:rsidR="002B3A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6,24</w:t>
                  </w:r>
                  <w:r w:rsidRPr="001863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%)</w:t>
                  </w:r>
                </w:p>
                <w:p w:rsidR="00332513" w:rsidRPr="001863B6" w:rsidRDefault="00332513" w:rsidP="00A111B0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2B3A23"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pict>
          <v:shape id="_x0000_s1288" type="#_x0000_t106" style="position:absolute;margin-left:31.4pt;margin-top:22.05pt;width:210.6pt;height:191.5pt;z-index:251793408" adj="12323,14703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B3A23" w:rsidRPr="002B3A23" w:rsidRDefault="002B3A23">
                  <w:pPr>
                    <w:rPr>
                      <w:b/>
                    </w:rPr>
                  </w:pPr>
                  <w:r w:rsidRPr="002B3A23">
                    <w:rPr>
                      <w:b/>
                    </w:rPr>
                    <w:t>Информационное общество</w:t>
                  </w:r>
                  <w:r>
                    <w:rPr>
                      <w:b/>
                    </w:rPr>
                    <w:t xml:space="preserve">                                  </w:t>
                  </w:r>
                  <w:r w:rsidRPr="002B3A23">
                    <w:rPr>
                      <w:b/>
                    </w:rPr>
                    <w:t xml:space="preserve"> (43,6 тыс.рублей – 0,46 %)</w:t>
                  </w:r>
                </w:p>
              </w:txbxContent>
            </v:textbox>
          </v:shape>
        </w:pict>
      </w:r>
      <w:r w:rsidR="00955054">
        <w:rPr>
          <w:noProof/>
          <w:lang w:eastAsia="ru-RU"/>
        </w:rPr>
        <w:pict>
          <v:shape id="_x0000_s1269" type="#_x0000_t106" style="position:absolute;margin-left:330.3pt;margin-top:274.8pt;width:227.3pt;height:153.2pt;z-index:251729920" adj="12848,-64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269">
              <w:txbxContent>
                <w:p w:rsidR="00C17B20" w:rsidRPr="00C17B20" w:rsidRDefault="00C17B20" w:rsidP="00C17B2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17B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Защита населения и территории от чрезвычайных ситуаций, обеспечение пожарной безопасности и безопасности людей на водных объектах (</w:t>
                  </w:r>
                  <w:r w:rsidR="00086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73,8</w:t>
                  </w:r>
                  <w:r w:rsidRPr="00C17B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тыс. рублей – </w:t>
                  </w:r>
                  <w:r w:rsidR="002409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</w:t>
                  </w:r>
                  <w:r w:rsidR="002B3A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79</w:t>
                  </w:r>
                  <w:r w:rsidRPr="00C17B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%)</w:t>
                  </w:r>
                </w:p>
                <w:p w:rsidR="00332513" w:rsidRPr="00A111B0" w:rsidRDefault="00332513" w:rsidP="00A111B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от ЧС</w:t>
                  </w:r>
                </w:p>
                <w:p w:rsidR="00332513" w:rsidRDefault="00332513" w:rsidP="00A111B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7424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88,2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</w:t>
                  </w:r>
                </w:p>
                <w:p w:rsidR="00332513" w:rsidRPr="00A111B0" w:rsidRDefault="00332513" w:rsidP="00A111B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FB47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  <w:p w:rsidR="00332513" w:rsidRDefault="00332513" w:rsidP="00A111B0"/>
              </w:txbxContent>
            </v:textbox>
          </v:shape>
        </w:pict>
      </w:r>
      <w:r w:rsidR="00955054" w:rsidRPr="00AE6B97"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pict>
          <v:shape id="_x0000_s1267" type="#_x0000_t106" style="position:absolute;margin-left:67.55pt;margin-top:226.5pt;width:255.05pt;height:147.1pt;z-index:251727872" adj="19051,2379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32513" w:rsidRDefault="00332513" w:rsidP="00955054">
                  <w:pPr>
                    <w:pStyle w:val="a3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332513" w:rsidRPr="00C17B20" w:rsidRDefault="00955054" w:rsidP="00F623F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Управление муниципальными финансами и создание условий для эффективного управления муниципальными финансами</w:t>
                  </w:r>
                </w:p>
                <w:p w:rsidR="00332513" w:rsidRDefault="00332513">
                  <w:r w:rsidRPr="00C17B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r w:rsidR="00086AC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4048,7</w:t>
                  </w:r>
                  <w:r w:rsidRPr="00C17B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тыс. рубле</w:t>
                  </w:r>
                  <w:r w:rsidR="0095505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й</w:t>
                  </w:r>
                  <w:r w:rsidR="002B3A2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43,12)</w:t>
                  </w:r>
                </w:p>
                <w:p w:rsidR="00332513" w:rsidRPr="00C17B20" w:rsidRDefault="00332513" w:rsidP="00F623F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32513" w:rsidRDefault="00332513" w:rsidP="00A111B0"/>
              </w:txbxContent>
            </v:textbox>
          </v:shape>
        </w:pict>
      </w:r>
      <w:r w:rsidR="00AE6B97">
        <w:rPr>
          <w:noProof/>
          <w:lang w:eastAsia="ru-RU"/>
        </w:rPr>
        <w:pict>
          <v:shape id="_x0000_s1271" type="#_x0000_t202" style="position:absolute;margin-left:288.9pt;margin-top:146.2pt;width:166.2pt;height:98.8pt;z-index:251731968" filled="f" stroked="f">
            <v:textbox>
              <w:txbxContent>
                <w:p w:rsidR="00332513" w:rsidRDefault="00332513" w:rsidP="00F623F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</w:t>
                  </w:r>
                </w:p>
                <w:p w:rsidR="00332513" w:rsidRPr="00F623F6" w:rsidRDefault="00E321B9" w:rsidP="00F623F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  <w:t>9390,0</w:t>
                  </w:r>
                </w:p>
                <w:p w:rsidR="00332513" w:rsidRPr="00F623F6" w:rsidRDefault="00332513" w:rsidP="00F623F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тыс. рублей</w:t>
                  </w:r>
                </w:p>
              </w:txbxContent>
            </v:textbox>
          </v:shape>
        </w:pict>
      </w:r>
      <w:r w:rsidR="001A7E61">
        <w:br w:type="page"/>
      </w:r>
    </w:p>
    <w:p w:rsidR="0016049C" w:rsidRDefault="000C519E" w:rsidP="0016049C">
      <w:pPr>
        <w:ind w:hanging="142"/>
        <w:rPr>
          <w:emboss/>
          <w:sz w:val="36"/>
        </w:rPr>
      </w:pPr>
      <w:r>
        <w:rPr>
          <w:noProof/>
          <w:sz w:val="36"/>
          <w:lang w:eastAsia="ru-RU"/>
        </w:rPr>
        <w:lastRenderedPageBreak/>
        <w:pict>
          <v:shape id="_x0000_s1295" type="#_x0000_t106" style="position:absolute;margin-left:-19.2pt;margin-top:-17.65pt;width:356.95pt;height:152.7pt;z-index:251799552" adj="13761,22958" fillcolor="#c0504d [3205]" strokecolor="#f2f2f2 [3041]" strokeweight="3pt">
            <v:shadow on="t" type="perspective" color="#622423 [1605]" opacity=".5" offset="1pt" offset2="-1pt"/>
            <v:textbox>
              <w:txbxContent>
                <w:p w:rsidR="000C519E" w:rsidRPr="000C519E" w:rsidRDefault="000C519E" w:rsidP="000C519E">
                  <w:pPr>
                    <w:jc w:val="center"/>
                    <w:rPr>
                      <w:sz w:val="32"/>
                      <w:szCs w:val="32"/>
                    </w:rPr>
                  </w:pPr>
                  <w:r w:rsidRPr="000C519E">
                    <w:rPr>
                      <w:sz w:val="32"/>
                      <w:szCs w:val="32"/>
                    </w:rPr>
                    <w:t>Дорожный фонд                                     Криворожского сельского поселения</w:t>
                  </w:r>
                </w:p>
              </w:txbxContent>
            </v:textbox>
          </v:shape>
        </w:pict>
      </w:r>
    </w:p>
    <w:p w:rsidR="00B27A9E" w:rsidRDefault="00B27A9E" w:rsidP="0016049C">
      <w:pPr>
        <w:ind w:hanging="142"/>
        <w:rPr>
          <w:emboss/>
          <w:sz w:val="36"/>
        </w:rPr>
      </w:pPr>
      <w:r w:rsidRPr="00B27A9E">
        <w:rPr>
          <w:emboss/>
          <w:sz w:val="36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-699135</wp:posOffset>
            </wp:positionV>
            <wp:extent cx="3962400" cy="2971800"/>
            <wp:effectExtent l="0" t="0" r="0" b="0"/>
            <wp:wrapNone/>
            <wp:docPr id="258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Pr="00F75C1D" w:rsidRDefault="00B27A9E" w:rsidP="00B27A9E">
      <w:pPr>
        <w:pStyle w:val="a3"/>
        <w:rPr>
          <w:rFonts w:ascii="Times New Roman" w:hAnsi="Times New Roman" w:cs="Times New Roman"/>
          <w:b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0C519E" w:rsidP="00B27A9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293" style="position:absolute;margin-left:61.25pt;margin-top:4.35pt;width:694pt;height:320.95pt;z-index:25179648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B27A9E" w:rsidRDefault="00B27A9E" w:rsidP="00B27A9E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Расходы </w:t>
                  </w:r>
                  <w:r w:rsidRPr="00D81B9D">
                    <w:rPr>
                      <w:rFonts w:ascii="Times New Roman" w:hAnsi="Times New Roman" w:cs="Times New Roman"/>
                      <w:sz w:val="36"/>
                    </w:rPr>
                    <w:t>бюджета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– </w:t>
                  </w:r>
                  <w:r w:rsidR="000C519E">
                    <w:rPr>
                      <w:rFonts w:ascii="Times New Roman" w:hAnsi="Times New Roman" w:cs="Times New Roman"/>
                      <w:sz w:val="36"/>
                    </w:rPr>
                    <w:t>586,6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тыс. рублей, в том числе за счет средств областного бюджет</w:t>
                  </w:r>
                  <w:r w:rsidR="000C519E">
                    <w:rPr>
                      <w:rFonts w:ascii="Times New Roman" w:hAnsi="Times New Roman" w:cs="Times New Roman"/>
                      <w:sz w:val="36"/>
                    </w:rPr>
                    <w:t>а 237,8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тыс. рублей, из них:</w:t>
                  </w:r>
                </w:p>
                <w:p w:rsidR="000C519E" w:rsidRPr="00DF5FD4" w:rsidRDefault="000C519E" w:rsidP="000C519E">
                  <w:pPr>
                    <w:pStyle w:val="ac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F5FD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Ремонт и содержание автомобильных дорог общего пользования местного значения </w:t>
                  </w:r>
                  <w:r w:rsidRPr="00DF5FD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586,6 тыс. рублей.</w:t>
                  </w:r>
                </w:p>
              </w:txbxContent>
            </v:textbox>
          </v:roundrect>
        </w:pict>
      </w: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pStyle w:val="a3"/>
        <w:rPr>
          <w:rFonts w:ascii="Times New Roman" w:hAnsi="Times New Roman" w:cs="Times New Roman"/>
        </w:rPr>
      </w:pPr>
    </w:p>
    <w:p w:rsidR="00B27A9E" w:rsidRDefault="00B27A9E" w:rsidP="00B27A9E">
      <w:pPr>
        <w:rPr>
          <w:emboss/>
          <w:sz w:val="36"/>
        </w:rPr>
      </w:pPr>
    </w:p>
    <w:p w:rsidR="00DF5FD4" w:rsidRDefault="00DF5FD4" w:rsidP="00422C51">
      <w:pPr>
        <w:rPr>
          <w:rFonts w:ascii="Times New Roman" w:hAnsi="Times New Roman" w:cs="Times New Roman"/>
          <w:b/>
          <w:emboss/>
          <w:color w:val="7030A0"/>
          <w:sz w:val="44"/>
          <w:szCs w:val="44"/>
        </w:rPr>
      </w:pPr>
    </w:p>
    <w:p w:rsidR="00015023" w:rsidRPr="00DF5FD4" w:rsidRDefault="00015023" w:rsidP="00015023">
      <w:pPr>
        <w:jc w:val="center"/>
        <w:rPr>
          <w:rFonts w:ascii="Times New Roman" w:hAnsi="Times New Roman" w:cs="Times New Roman"/>
          <w:b/>
          <w:emboss/>
          <w:color w:val="7030A0"/>
          <w:sz w:val="44"/>
          <w:szCs w:val="44"/>
        </w:rPr>
      </w:pPr>
      <w:r w:rsidRPr="00DF5FD4">
        <w:rPr>
          <w:rFonts w:ascii="Times New Roman" w:hAnsi="Times New Roman" w:cs="Times New Roman"/>
          <w:b/>
          <w:emboss/>
          <w:color w:val="7030A0"/>
          <w:sz w:val="44"/>
          <w:szCs w:val="44"/>
        </w:rPr>
        <w:lastRenderedPageBreak/>
        <w:t>Объем</w:t>
      </w:r>
      <w:r w:rsidR="00240962" w:rsidRPr="00DF5FD4">
        <w:rPr>
          <w:rFonts w:ascii="Times New Roman" w:hAnsi="Times New Roman" w:cs="Times New Roman"/>
          <w:b/>
          <w:emboss/>
          <w:color w:val="7030A0"/>
          <w:sz w:val="44"/>
          <w:szCs w:val="44"/>
        </w:rPr>
        <w:t xml:space="preserve"> </w:t>
      </w:r>
      <w:r w:rsidRPr="00DF5FD4">
        <w:rPr>
          <w:rFonts w:ascii="Times New Roman" w:hAnsi="Times New Roman" w:cs="Times New Roman"/>
          <w:b/>
          <w:emboss/>
          <w:color w:val="7030A0"/>
          <w:sz w:val="44"/>
          <w:szCs w:val="44"/>
        </w:rPr>
        <w:t>безвозмездных поступлений от других бюджетов бюджетной системы Российской Федерации в  бюджет</w:t>
      </w:r>
      <w:r w:rsidR="00240962" w:rsidRPr="00DF5FD4">
        <w:rPr>
          <w:rFonts w:ascii="Times New Roman" w:hAnsi="Times New Roman" w:cs="Times New Roman"/>
          <w:b/>
          <w:emboss/>
          <w:color w:val="7030A0"/>
          <w:sz w:val="44"/>
          <w:szCs w:val="44"/>
        </w:rPr>
        <w:t xml:space="preserve"> Криворожского </w:t>
      </w:r>
      <w:r w:rsidR="00FB47AC" w:rsidRPr="00DF5FD4">
        <w:rPr>
          <w:rFonts w:ascii="Times New Roman" w:hAnsi="Times New Roman" w:cs="Times New Roman"/>
          <w:b/>
          <w:emboss/>
          <w:color w:val="7030A0"/>
          <w:sz w:val="44"/>
          <w:szCs w:val="44"/>
        </w:rPr>
        <w:t xml:space="preserve"> сельского поселения </w:t>
      </w:r>
      <w:r w:rsidRPr="00DF5FD4">
        <w:rPr>
          <w:rFonts w:ascii="Times New Roman" w:hAnsi="Times New Roman" w:cs="Times New Roman"/>
          <w:b/>
          <w:emboss/>
          <w:color w:val="7030A0"/>
          <w:sz w:val="44"/>
          <w:szCs w:val="44"/>
        </w:rPr>
        <w:t>Миллеровского района</w:t>
      </w:r>
    </w:p>
    <w:p w:rsidR="00015023" w:rsidRDefault="00015023" w:rsidP="00015023">
      <w:pPr>
        <w:ind w:hanging="142"/>
        <w:rPr>
          <w:emboss/>
          <w:sz w:val="36"/>
        </w:rPr>
      </w:pPr>
      <w:r w:rsidRPr="000544E5">
        <w:rPr>
          <w:emboss/>
          <w:sz w:val="36"/>
        </w:rPr>
        <w:t>тыс. рублей</w:t>
      </w:r>
    </w:p>
    <w:tbl>
      <w:tblPr>
        <w:tblStyle w:val="-5"/>
        <w:tblW w:w="14784" w:type="dxa"/>
        <w:tblLook w:val="04A0"/>
      </w:tblPr>
      <w:tblGrid>
        <w:gridCol w:w="7378"/>
        <w:gridCol w:w="2878"/>
        <w:gridCol w:w="2878"/>
        <w:gridCol w:w="1650"/>
      </w:tblGrid>
      <w:tr w:rsidR="00015023" w:rsidRPr="00015023" w:rsidTr="00332513">
        <w:trPr>
          <w:cnfStyle w:val="100000000000"/>
        </w:trPr>
        <w:tc>
          <w:tcPr>
            <w:cnfStyle w:val="001000000000"/>
            <w:tcW w:w="7378" w:type="dxa"/>
          </w:tcPr>
          <w:p w:rsidR="00015023" w:rsidRPr="00015023" w:rsidRDefault="00015023" w:rsidP="00F7742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15023"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2878" w:type="dxa"/>
          </w:tcPr>
          <w:p w:rsidR="00015023" w:rsidRPr="00015023" w:rsidRDefault="00015023" w:rsidP="002B3A23">
            <w:pPr>
              <w:jc w:val="center"/>
              <w:cnfStyle w:val="1000000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015023">
              <w:rPr>
                <w:rFonts w:ascii="Times New Roman" w:hAnsi="Times New Roman" w:cs="Times New Roman"/>
                <w:sz w:val="32"/>
                <w:szCs w:val="32"/>
              </w:rPr>
              <w:t>201</w:t>
            </w:r>
            <w:r w:rsidR="002B3A23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015023">
              <w:rPr>
                <w:rFonts w:ascii="Times New Roman" w:hAnsi="Times New Roman" w:cs="Times New Roman"/>
                <w:sz w:val="32"/>
                <w:szCs w:val="32"/>
              </w:rPr>
              <w:t xml:space="preserve"> год</w:t>
            </w:r>
          </w:p>
        </w:tc>
        <w:tc>
          <w:tcPr>
            <w:tcW w:w="2878" w:type="dxa"/>
          </w:tcPr>
          <w:p w:rsidR="00015023" w:rsidRPr="00015023" w:rsidRDefault="00015023" w:rsidP="002B3A23">
            <w:pPr>
              <w:jc w:val="center"/>
              <w:cnfStyle w:val="1000000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015023">
              <w:rPr>
                <w:rFonts w:ascii="Times New Roman" w:hAnsi="Times New Roman" w:cs="Times New Roman"/>
                <w:sz w:val="32"/>
                <w:szCs w:val="32"/>
              </w:rPr>
              <w:t>201</w:t>
            </w:r>
            <w:r w:rsidR="002B3A23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015023">
              <w:rPr>
                <w:rFonts w:ascii="Times New Roman" w:hAnsi="Times New Roman" w:cs="Times New Roman"/>
                <w:sz w:val="32"/>
                <w:szCs w:val="32"/>
              </w:rPr>
              <w:t xml:space="preserve"> год</w:t>
            </w:r>
          </w:p>
        </w:tc>
        <w:tc>
          <w:tcPr>
            <w:tcW w:w="1650" w:type="dxa"/>
          </w:tcPr>
          <w:p w:rsidR="00015023" w:rsidRPr="00015023" w:rsidRDefault="00015023" w:rsidP="00F77427">
            <w:pPr>
              <w:jc w:val="center"/>
              <w:cnfStyle w:val="10000000000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22171" w:rsidRPr="00015023" w:rsidTr="00332513">
        <w:trPr>
          <w:cnfStyle w:val="000000100000"/>
          <w:trHeight w:val="920"/>
        </w:trPr>
        <w:tc>
          <w:tcPr>
            <w:cnfStyle w:val="001000000000"/>
            <w:tcW w:w="7378" w:type="dxa"/>
          </w:tcPr>
          <w:p w:rsidR="00C22171" w:rsidRPr="00015023" w:rsidRDefault="00C22171" w:rsidP="0001502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15023">
              <w:rPr>
                <w:rFonts w:ascii="Times New Roman" w:hAnsi="Times New Roman" w:cs="Times New Roman"/>
                <w:sz w:val="40"/>
                <w:szCs w:val="40"/>
              </w:rPr>
              <w:t>Всего</w:t>
            </w:r>
          </w:p>
        </w:tc>
        <w:tc>
          <w:tcPr>
            <w:tcW w:w="2878" w:type="dxa"/>
          </w:tcPr>
          <w:p w:rsidR="00C22171" w:rsidRPr="00015023" w:rsidRDefault="00C22171" w:rsidP="008C72F4">
            <w:pPr>
              <w:jc w:val="center"/>
              <w:cnfStyle w:val="00000010000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4835,4</w:t>
            </w:r>
          </w:p>
        </w:tc>
        <w:tc>
          <w:tcPr>
            <w:tcW w:w="2878" w:type="dxa"/>
          </w:tcPr>
          <w:p w:rsidR="00C22171" w:rsidRPr="00015023" w:rsidRDefault="00C22171" w:rsidP="00F77427">
            <w:pPr>
              <w:jc w:val="center"/>
              <w:cnfStyle w:val="00000010000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3027,0</w:t>
            </w:r>
          </w:p>
        </w:tc>
        <w:tc>
          <w:tcPr>
            <w:tcW w:w="1650" w:type="dxa"/>
          </w:tcPr>
          <w:p w:rsidR="00C22171" w:rsidRPr="00227504" w:rsidRDefault="00C22171" w:rsidP="00227504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</w:p>
        </w:tc>
        <w:bookmarkStart w:id="0" w:name="_GoBack"/>
        <w:bookmarkEnd w:id="0"/>
      </w:tr>
      <w:tr w:rsidR="00C22171" w:rsidRPr="00015023" w:rsidTr="00332513">
        <w:trPr>
          <w:trHeight w:val="920"/>
        </w:trPr>
        <w:tc>
          <w:tcPr>
            <w:cnfStyle w:val="001000000000"/>
            <w:tcW w:w="7378" w:type="dxa"/>
          </w:tcPr>
          <w:p w:rsidR="00C22171" w:rsidRPr="00015023" w:rsidRDefault="00C22171" w:rsidP="0033251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15023">
              <w:rPr>
                <w:rFonts w:ascii="Times New Roman" w:hAnsi="Times New Roman" w:cs="Times New Roman"/>
                <w:sz w:val="40"/>
                <w:szCs w:val="40"/>
              </w:rPr>
              <w:t>Дотации</w:t>
            </w:r>
          </w:p>
        </w:tc>
        <w:tc>
          <w:tcPr>
            <w:tcW w:w="2878" w:type="dxa"/>
          </w:tcPr>
          <w:p w:rsidR="00C22171" w:rsidRPr="00015023" w:rsidRDefault="00C22171" w:rsidP="008C72F4">
            <w:pPr>
              <w:jc w:val="center"/>
              <w:cnfStyle w:val="00000000000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2890,8</w:t>
            </w:r>
          </w:p>
        </w:tc>
        <w:tc>
          <w:tcPr>
            <w:tcW w:w="2878" w:type="dxa"/>
          </w:tcPr>
          <w:p w:rsidR="00C22171" w:rsidRPr="00015023" w:rsidRDefault="00C22171" w:rsidP="00F77427">
            <w:pPr>
              <w:jc w:val="center"/>
              <w:cnfStyle w:val="00000000000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1987,1</w:t>
            </w:r>
          </w:p>
        </w:tc>
        <w:tc>
          <w:tcPr>
            <w:tcW w:w="1650" w:type="dxa"/>
          </w:tcPr>
          <w:p w:rsidR="00C22171" w:rsidRPr="00227504" w:rsidRDefault="00C22171" w:rsidP="00227504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</w:p>
        </w:tc>
      </w:tr>
      <w:tr w:rsidR="00C22171" w:rsidRPr="00015023" w:rsidTr="00332513">
        <w:trPr>
          <w:cnfStyle w:val="000000100000"/>
          <w:trHeight w:val="920"/>
        </w:trPr>
        <w:tc>
          <w:tcPr>
            <w:cnfStyle w:val="001000000000"/>
            <w:tcW w:w="7378" w:type="dxa"/>
          </w:tcPr>
          <w:p w:rsidR="00C22171" w:rsidRPr="00015023" w:rsidRDefault="00C22171" w:rsidP="0001502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15023">
              <w:rPr>
                <w:rFonts w:ascii="Times New Roman" w:hAnsi="Times New Roman" w:cs="Times New Roman"/>
                <w:sz w:val="40"/>
                <w:szCs w:val="40"/>
              </w:rPr>
              <w:t>Субвенции</w:t>
            </w:r>
          </w:p>
        </w:tc>
        <w:tc>
          <w:tcPr>
            <w:tcW w:w="2878" w:type="dxa"/>
          </w:tcPr>
          <w:p w:rsidR="00C22171" w:rsidRPr="00015023" w:rsidRDefault="00C22171" w:rsidP="008C72F4">
            <w:pPr>
              <w:jc w:val="center"/>
              <w:cnfStyle w:val="00000010000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154,6</w:t>
            </w:r>
          </w:p>
        </w:tc>
        <w:tc>
          <w:tcPr>
            <w:tcW w:w="2878" w:type="dxa"/>
          </w:tcPr>
          <w:p w:rsidR="00C22171" w:rsidRPr="00015023" w:rsidRDefault="00C22171" w:rsidP="00C22171">
            <w:pPr>
              <w:jc w:val="center"/>
              <w:cnfStyle w:val="00000010000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164,9</w:t>
            </w:r>
          </w:p>
        </w:tc>
        <w:tc>
          <w:tcPr>
            <w:tcW w:w="1650" w:type="dxa"/>
          </w:tcPr>
          <w:p w:rsidR="00C22171" w:rsidRPr="00227504" w:rsidRDefault="00C22171" w:rsidP="00227504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</w:p>
        </w:tc>
      </w:tr>
      <w:tr w:rsidR="00C22171" w:rsidRPr="00015023" w:rsidTr="00332513">
        <w:trPr>
          <w:trHeight w:val="920"/>
        </w:trPr>
        <w:tc>
          <w:tcPr>
            <w:cnfStyle w:val="001000000000"/>
            <w:tcW w:w="7378" w:type="dxa"/>
          </w:tcPr>
          <w:p w:rsidR="00C22171" w:rsidRPr="00015023" w:rsidRDefault="00C22171" w:rsidP="0001502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И</w:t>
            </w:r>
            <w:r w:rsidRPr="00015023">
              <w:rPr>
                <w:rFonts w:ascii="Times New Roman" w:hAnsi="Times New Roman" w:cs="Times New Roman"/>
                <w:sz w:val="40"/>
                <w:szCs w:val="40"/>
              </w:rPr>
              <w:t>ные межбюджетные трансферты</w:t>
            </w:r>
          </w:p>
        </w:tc>
        <w:tc>
          <w:tcPr>
            <w:tcW w:w="2878" w:type="dxa"/>
          </w:tcPr>
          <w:p w:rsidR="00C22171" w:rsidRPr="00015023" w:rsidRDefault="00C22171" w:rsidP="008C72F4">
            <w:pPr>
              <w:jc w:val="center"/>
              <w:cnfStyle w:val="00000000000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1215,5</w:t>
            </w:r>
          </w:p>
        </w:tc>
        <w:tc>
          <w:tcPr>
            <w:tcW w:w="2878" w:type="dxa"/>
          </w:tcPr>
          <w:p w:rsidR="00C22171" w:rsidRPr="00015023" w:rsidRDefault="00C22171" w:rsidP="00F77427">
            <w:pPr>
              <w:jc w:val="center"/>
              <w:cnfStyle w:val="00000000000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875,0</w:t>
            </w:r>
          </w:p>
        </w:tc>
        <w:tc>
          <w:tcPr>
            <w:tcW w:w="1650" w:type="dxa"/>
          </w:tcPr>
          <w:p w:rsidR="00C22171" w:rsidRPr="00227504" w:rsidRDefault="00C22171" w:rsidP="00227504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</w:p>
        </w:tc>
      </w:tr>
      <w:tr w:rsidR="00C22171" w:rsidRPr="00015023" w:rsidTr="00332513">
        <w:trPr>
          <w:cnfStyle w:val="000000100000"/>
          <w:trHeight w:val="920"/>
        </w:trPr>
        <w:tc>
          <w:tcPr>
            <w:cnfStyle w:val="001000000000"/>
            <w:tcW w:w="7378" w:type="dxa"/>
          </w:tcPr>
          <w:p w:rsidR="00C22171" w:rsidRPr="00015023" w:rsidRDefault="00C22171" w:rsidP="0001502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Прочие безвозмездные поступления</w:t>
            </w:r>
          </w:p>
        </w:tc>
        <w:tc>
          <w:tcPr>
            <w:tcW w:w="2878" w:type="dxa"/>
          </w:tcPr>
          <w:p w:rsidR="00C22171" w:rsidRDefault="00C22171" w:rsidP="008C72F4">
            <w:pPr>
              <w:jc w:val="center"/>
              <w:cnfStyle w:val="00000010000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574,5</w:t>
            </w:r>
          </w:p>
        </w:tc>
        <w:tc>
          <w:tcPr>
            <w:tcW w:w="2878" w:type="dxa"/>
          </w:tcPr>
          <w:p w:rsidR="00C22171" w:rsidRDefault="00C22171" w:rsidP="00F77427">
            <w:pPr>
              <w:jc w:val="center"/>
              <w:cnfStyle w:val="00000010000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0,0</w:t>
            </w:r>
          </w:p>
        </w:tc>
        <w:tc>
          <w:tcPr>
            <w:tcW w:w="1650" w:type="dxa"/>
          </w:tcPr>
          <w:p w:rsidR="00C22171" w:rsidRPr="00227504" w:rsidRDefault="00C22171" w:rsidP="00227504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</w:p>
        </w:tc>
      </w:tr>
    </w:tbl>
    <w:p w:rsidR="0016049C" w:rsidRPr="004878EA" w:rsidRDefault="0016049C" w:rsidP="00422C51"/>
    <w:sectPr w:rsidR="0016049C" w:rsidRPr="004878EA" w:rsidSect="00877A71">
      <w:headerReference w:type="default" r:id="rId16"/>
      <w:headerReference w:type="first" r:id="rId17"/>
      <w:type w:val="continuous"/>
      <w:pgSz w:w="16838" w:h="11906" w:orient="landscape"/>
      <w:pgMar w:top="170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FB5" w:rsidRDefault="00AF0FB5" w:rsidP="00F4218F">
      <w:r>
        <w:separator/>
      </w:r>
    </w:p>
  </w:endnote>
  <w:endnote w:type="continuationSeparator" w:id="1">
    <w:p w:rsidR="00AF0FB5" w:rsidRDefault="00AF0FB5" w:rsidP="00F42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FB5" w:rsidRDefault="00AF0FB5" w:rsidP="00F4218F">
      <w:r>
        <w:separator/>
      </w:r>
    </w:p>
  </w:footnote>
  <w:footnote w:type="continuationSeparator" w:id="1">
    <w:p w:rsidR="00AF0FB5" w:rsidRDefault="00AF0FB5" w:rsidP="00F421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513" w:rsidRDefault="00AE6B97" w:rsidP="00F4218F">
    <w:pPr>
      <w:pStyle w:val="a5"/>
    </w:pPr>
    <w:r>
      <w:rPr>
        <w:noProof/>
        <w:lang w:eastAsia="ru-RU"/>
      </w:rPr>
      <w:pict>
        <v:rect id="_x0000_s2051" style="position:absolute;margin-left:385.95pt;margin-top:1.05pt;width:398.25pt;height:21pt;z-index:251660288" fillcolor="#d99594 [1941]" strokecolor="#d99594 [1941]" strokeweight="1pt">
          <v:fill color2="#f2dbdb [661]" angle="-45" focusposition="1" focussize="" focus="-50%" type="gradient"/>
          <v:shadow on="t" type="perspective" color="#622423 [1605]" opacity=".5" offset="1pt" offset2="-3pt"/>
          <v:textbox style="mso-next-textbox:#_x0000_s2051">
            <w:txbxContent>
              <w:p w:rsidR="00332513" w:rsidRPr="00F4218F" w:rsidRDefault="00D5077D" w:rsidP="00F4218F">
                <w:pPr>
                  <w:rPr>
                    <w:b/>
                  </w:rPr>
                </w:pPr>
                <w:r>
                  <w:rPr>
                    <w:b/>
                  </w:rPr>
                  <w:t xml:space="preserve">Администрация Криворожского </w:t>
                </w:r>
                <w:r w:rsidR="007A0D5A">
                  <w:rPr>
                    <w:b/>
                  </w:rPr>
                  <w:t xml:space="preserve"> сельского поселения</w:t>
                </w:r>
              </w:p>
            </w:txbxContent>
          </v:textbox>
        </v:rect>
      </w:pict>
    </w:r>
    <w:r w:rsidRPr="00AE6B97">
      <w:rPr>
        <w:rFonts w:asciiTheme="majorHAnsi" w:eastAsiaTheme="majorEastAsia" w:hAnsiTheme="majorHAnsi" w:cstheme="majorBidi"/>
        <w:noProof/>
        <w:sz w:val="28"/>
        <w:szCs w:val="28"/>
        <w:lang w:eastAsia="zh-TW"/>
      </w:rPr>
      <w:pict>
        <v:shapetype id="_x0000_t4" coordsize="21600,21600" o:spt="4" path="m10800,l,10800,10800,21600,21600,10800xe">
          <v:stroke joinstyle="miter"/>
          <v:path gradientshapeok="t" o:connecttype="rect" textboxrect="5400,5400,16200,16200"/>
        </v:shapetype>
        <v:shape id="_x0000_s2052" type="#_x0000_t4" style="position:absolute;margin-left:-37.6pt;margin-top:38.85pt;width:37.6pt;height:37.6pt;z-index:251663360;mso-position-horizontal-relative:right-margin-area;mso-position-vertical-relative:page" o:allowincell="f" fillcolor="#92cddc [1944]" strokecolor="#4bacc6 [3208]" strokeweight="1pt">
          <v:fill color2="#4bacc6 [3208]" focus="50%" type="gradient"/>
          <v:shadow on="t" type="perspective" color="#205867 [1608]" offset="1pt" offset2="-3pt"/>
          <v:textbox style="mso-next-textbox:#_x0000_s2052" inset="0,,0">
            <w:txbxContent>
              <w:p w:rsidR="00332513" w:rsidRPr="006520B0" w:rsidRDefault="00AE6B97" w:rsidP="00F4218F">
                <w:pPr>
                  <w:rPr>
                    <w:rStyle w:val="ab"/>
                    <w:sz w:val="44"/>
                    <w:szCs w:val="32"/>
                  </w:rPr>
                </w:pPr>
                <w:r w:rsidRPr="00AE6B97">
                  <w:fldChar w:fldCharType="begin"/>
                </w:r>
                <w:r w:rsidR="002B4FB5">
                  <w:instrText xml:space="preserve"> PAGE    \* MERGEFORMAT </w:instrText>
                </w:r>
                <w:r w:rsidRPr="00AE6B97">
                  <w:fldChar w:fldCharType="separate"/>
                </w:r>
                <w:r w:rsidR="00422C51" w:rsidRPr="00422C51">
                  <w:rPr>
                    <w:rStyle w:val="ab"/>
                    <w:b/>
                    <w:noProof/>
                    <w:sz w:val="32"/>
                    <w:szCs w:val="32"/>
                  </w:rPr>
                  <w:t>8</w:t>
                </w:r>
                <w:r>
                  <w:rPr>
                    <w:rStyle w:val="ab"/>
                    <w:b/>
                    <w:noProof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332513">
      <w:rPr>
        <w:noProof/>
        <w:lang w:eastAsia="ru-RU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4371702</wp:posOffset>
          </wp:positionH>
          <wp:positionV relativeFrom="paragraph">
            <wp:posOffset>-318951</wp:posOffset>
          </wp:positionV>
          <wp:extent cx="451667" cy="598714"/>
          <wp:effectExtent l="19050" t="0" r="5533" b="0"/>
          <wp:wrapNone/>
          <wp:docPr id="1" name="Рисунок 0" descr="ge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r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667" cy="598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pict>
        <v:rect id="_x0000_s2049" style="position:absolute;margin-left:-56.7pt;margin-top:-35.4pt;width:840.9pt;height:36.45pt;z-index:251660543;mso-position-horizontal-relative:text;mso-position-vertical-relative:text" fillcolor="#95b3d7 [1940]" strokecolor="#4f81bd [3204]" strokeweight="1pt">
          <v:fill color2="#4f81bd [3204]" focus="50%" type="gradient"/>
          <v:shadow on="t" type="perspective" color="#243f60 [1604]" offset="1pt" offset2="-3pt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513" w:rsidRDefault="00332513" w:rsidP="00F4218F">
    <w:pPr>
      <w:pStyle w:val="a5"/>
    </w:pPr>
    <w:r>
      <w:rPr>
        <w:noProof/>
        <w:lang w:eastAsia="ru-RU"/>
      </w:rPr>
      <w:drawing>
        <wp:inline distT="0" distB="0" distL="0" distR="0">
          <wp:extent cx="956310" cy="1259755"/>
          <wp:effectExtent l="19050" t="0" r="0" b="0"/>
          <wp:docPr id="24" name="Рисунок 24" descr="http://millerovofin-otdel.ru/images/ge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http://millerovofin-otdel.ru/images/ger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259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D547A2"/>
    <w:multiLevelType w:val="hybridMultilevel"/>
    <w:tmpl w:val="D94CD0BA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D1394"/>
    <w:rsid w:val="00001479"/>
    <w:rsid w:val="00001E9F"/>
    <w:rsid w:val="0000229B"/>
    <w:rsid w:val="000053D7"/>
    <w:rsid w:val="00005616"/>
    <w:rsid w:val="00005755"/>
    <w:rsid w:val="00012BFA"/>
    <w:rsid w:val="00015023"/>
    <w:rsid w:val="0001794F"/>
    <w:rsid w:val="000218A2"/>
    <w:rsid w:val="00023D51"/>
    <w:rsid w:val="00025D39"/>
    <w:rsid w:val="00027DC6"/>
    <w:rsid w:val="0003030A"/>
    <w:rsid w:val="00032FA4"/>
    <w:rsid w:val="000367CF"/>
    <w:rsid w:val="00042233"/>
    <w:rsid w:val="00043F4B"/>
    <w:rsid w:val="000440B4"/>
    <w:rsid w:val="00046A48"/>
    <w:rsid w:val="00047D7C"/>
    <w:rsid w:val="00050EB2"/>
    <w:rsid w:val="00051330"/>
    <w:rsid w:val="000544E5"/>
    <w:rsid w:val="00054B37"/>
    <w:rsid w:val="000551F8"/>
    <w:rsid w:val="000564F2"/>
    <w:rsid w:val="00056D3A"/>
    <w:rsid w:val="0006072B"/>
    <w:rsid w:val="000611C4"/>
    <w:rsid w:val="00062D71"/>
    <w:rsid w:val="00063427"/>
    <w:rsid w:val="00063F4B"/>
    <w:rsid w:val="00071ECA"/>
    <w:rsid w:val="000739A7"/>
    <w:rsid w:val="00073F63"/>
    <w:rsid w:val="00074522"/>
    <w:rsid w:val="00074725"/>
    <w:rsid w:val="00077A42"/>
    <w:rsid w:val="00077CDB"/>
    <w:rsid w:val="0008213D"/>
    <w:rsid w:val="0008236E"/>
    <w:rsid w:val="000839A1"/>
    <w:rsid w:val="00084726"/>
    <w:rsid w:val="00086ACB"/>
    <w:rsid w:val="00087539"/>
    <w:rsid w:val="00091983"/>
    <w:rsid w:val="00094069"/>
    <w:rsid w:val="000961B1"/>
    <w:rsid w:val="0009707E"/>
    <w:rsid w:val="000A3763"/>
    <w:rsid w:val="000A6DED"/>
    <w:rsid w:val="000A77C4"/>
    <w:rsid w:val="000B0216"/>
    <w:rsid w:val="000B038D"/>
    <w:rsid w:val="000B4097"/>
    <w:rsid w:val="000B6CCA"/>
    <w:rsid w:val="000B7199"/>
    <w:rsid w:val="000C0A47"/>
    <w:rsid w:val="000C11E7"/>
    <w:rsid w:val="000C4108"/>
    <w:rsid w:val="000C519E"/>
    <w:rsid w:val="000C5F9C"/>
    <w:rsid w:val="000C6D70"/>
    <w:rsid w:val="000C7003"/>
    <w:rsid w:val="000D3625"/>
    <w:rsid w:val="000D68A2"/>
    <w:rsid w:val="000E0AF1"/>
    <w:rsid w:val="000E25BD"/>
    <w:rsid w:val="000E305B"/>
    <w:rsid w:val="000E372C"/>
    <w:rsid w:val="000E5AB0"/>
    <w:rsid w:val="000E62CB"/>
    <w:rsid w:val="000E7F4A"/>
    <w:rsid w:val="000F3EB8"/>
    <w:rsid w:val="000F71DB"/>
    <w:rsid w:val="00103691"/>
    <w:rsid w:val="00106592"/>
    <w:rsid w:val="00106692"/>
    <w:rsid w:val="00110920"/>
    <w:rsid w:val="00110AEE"/>
    <w:rsid w:val="00122575"/>
    <w:rsid w:val="00122A3B"/>
    <w:rsid w:val="0012336D"/>
    <w:rsid w:val="001330C5"/>
    <w:rsid w:val="00133E74"/>
    <w:rsid w:val="00135A7C"/>
    <w:rsid w:val="00141709"/>
    <w:rsid w:val="00142BC5"/>
    <w:rsid w:val="00146283"/>
    <w:rsid w:val="0015114F"/>
    <w:rsid w:val="0015134F"/>
    <w:rsid w:val="001524A0"/>
    <w:rsid w:val="00153892"/>
    <w:rsid w:val="00153997"/>
    <w:rsid w:val="00153F52"/>
    <w:rsid w:val="001546B9"/>
    <w:rsid w:val="00155B2B"/>
    <w:rsid w:val="00156008"/>
    <w:rsid w:val="0015770C"/>
    <w:rsid w:val="0016049C"/>
    <w:rsid w:val="00160DC2"/>
    <w:rsid w:val="00161059"/>
    <w:rsid w:val="00163631"/>
    <w:rsid w:val="0016516E"/>
    <w:rsid w:val="00166F09"/>
    <w:rsid w:val="00170B8B"/>
    <w:rsid w:val="00170F49"/>
    <w:rsid w:val="001777DE"/>
    <w:rsid w:val="00180865"/>
    <w:rsid w:val="001815C4"/>
    <w:rsid w:val="00181872"/>
    <w:rsid w:val="00181FAA"/>
    <w:rsid w:val="00182532"/>
    <w:rsid w:val="0018274B"/>
    <w:rsid w:val="00184951"/>
    <w:rsid w:val="00185C12"/>
    <w:rsid w:val="001862C3"/>
    <w:rsid w:val="001863B6"/>
    <w:rsid w:val="001866AC"/>
    <w:rsid w:val="00186A20"/>
    <w:rsid w:val="00192B66"/>
    <w:rsid w:val="00194593"/>
    <w:rsid w:val="001A1411"/>
    <w:rsid w:val="001A15F3"/>
    <w:rsid w:val="001A43BF"/>
    <w:rsid w:val="001A48CF"/>
    <w:rsid w:val="001A4FBB"/>
    <w:rsid w:val="001A725A"/>
    <w:rsid w:val="001A7E61"/>
    <w:rsid w:val="001B27F8"/>
    <w:rsid w:val="001B3FAE"/>
    <w:rsid w:val="001B417F"/>
    <w:rsid w:val="001B6EFB"/>
    <w:rsid w:val="001B733F"/>
    <w:rsid w:val="001B7A05"/>
    <w:rsid w:val="001C0008"/>
    <w:rsid w:val="001C43DC"/>
    <w:rsid w:val="001C78C6"/>
    <w:rsid w:val="001D0960"/>
    <w:rsid w:val="001D0E18"/>
    <w:rsid w:val="001D1394"/>
    <w:rsid w:val="001D3BDB"/>
    <w:rsid w:val="001D3E5C"/>
    <w:rsid w:val="001D5F5F"/>
    <w:rsid w:val="001D60A8"/>
    <w:rsid w:val="001D72F2"/>
    <w:rsid w:val="001D7DCE"/>
    <w:rsid w:val="001E329D"/>
    <w:rsid w:val="001E4879"/>
    <w:rsid w:val="001E4EB1"/>
    <w:rsid w:val="001E5DF5"/>
    <w:rsid w:val="001F061A"/>
    <w:rsid w:val="001F15EB"/>
    <w:rsid w:val="001F2988"/>
    <w:rsid w:val="001F5264"/>
    <w:rsid w:val="001F5835"/>
    <w:rsid w:val="001F5D0D"/>
    <w:rsid w:val="0021021C"/>
    <w:rsid w:val="00211A5F"/>
    <w:rsid w:val="00212D3D"/>
    <w:rsid w:val="00213625"/>
    <w:rsid w:val="00214049"/>
    <w:rsid w:val="00217732"/>
    <w:rsid w:val="00227165"/>
    <w:rsid w:val="00227504"/>
    <w:rsid w:val="0023281E"/>
    <w:rsid w:val="00232BF9"/>
    <w:rsid w:val="00240962"/>
    <w:rsid w:val="00240BA0"/>
    <w:rsid w:val="00241619"/>
    <w:rsid w:val="00244DBA"/>
    <w:rsid w:val="00247035"/>
    <w:rsid w:val="00247423"/>
    <w:rsid w:val="00247477"/>
    <w:rsid w:val="00252EDE"/>
    <w:rsid w:val="00252F61"/>
    <w:rsid w:val="0025393D"/>
    <w:rsid w:val="00257689"/>
    <w:rsid w:val="00260832"/>
    <w:rsid w:val="00265CC9"/>
    <w:rsid w:val="00274719"/>
    <w:rsid w:val="00275473"/>
    <w:rsid w:val="00276A1F"/>
    <w:rsid w:val="00277C4F"/>
    <w:rsid w:val="00282D6D"/>
    <w:rsid w:val="00285160"/>
    <w:rsid w:val="00287BD6"/>
    <w:rsid w:val="0029142E"/>
    <w:rsid w:val="00291AE2"/>
    <w:rsid w:val="00292052"/>
    <w:rsid w:val="00294CD2"/>
    <w:rsid w:val="00296279"/>
    <w:rsid w:val="002A4776"/>
    <w:rsid w:val="002A7E8F"/>
    <w:rsid w:val="002B1988"/>
    <w:rsid w:val="002B19D7"/>
    <w:rsid w:val="002B1D9C"/>
    <w:rsid w:val="002B3A23"/>
    <w:rsid w:val="002B4FB5"/>
    <w:rsid w:val="002B5685"/>
    <w:rsid w:val="002B5B80"/>
    <w:rsid w:val="002B64D6"/>
    <w:rsid w:val="002B6CE6"/>
    <w:rsid w:val="002B7B26"/>
    <w:rsid w:val="002C07C7"/>
    <w:rsid w:val="002C1954"/>
    <w:rsid w:val="002C3491"/>
    <w:rsid w:val="002C354B"/>
    <w:rsid w:val="002C408E"/>
    <w:rsid w:val="002C41C9"/>
    <w:rsid w:val="002C4DE8"/>
    <w:rsid w:val="002C5BB5"/>
    <w:rsid w:val="002D0E70"/>
    <w:rsid w:val="002D1C8A"/>
    <w:rsid w:val="002D200E"/>
    <w:rsid w:val="002D2F63"/>
    <w:rsid w:val="002E14C7"/>
    <w:rsid w:val="002E2451"/>
    <w:rsid w:val="002E43F5"/>
    <w:rsid w:val="002E4699"/>
    <w:rsid w:val="002E6B9B"/>
    <w:rsid w:val="002E749E"/>
    <w:rsid w:val="002E7819"/>
    <w:rsid w:val="002F2718"/>
    <w:rsid w:val="002F56CD"/>
    <w:rsid w:val="002F6E18"/>
    <w:rsid w:val="002F7D02"/>
    <w:rsid w:val="003050D9"/>
    <w:rsid w:val="003113F5"/>
    <w:rsid w:val="003124C5"/>
    <w:rsid w:val="00315340"/>
    <w:rsid w:val="0031559B"/>
    <w:rsid w:val="00315950"/>
    <w:rsid w:val="0032230E"/>
    <w:rsid w:val="0032422E"/>
    <w:rsid w:val="00326B95"/>
    <w:rsid w:val="00326DCD"/>
    <w:rsid w:val="00332513"/>
    <w:rsid w:val="00336BCF"/>
    <w:rsid w:val="00340DAA"/>
    <w:rsid w:val="0034234D"/>
    <w:rsid w:val="00344177"/>
    <w:rsid w:val="0034457B"/>
    <w:rsid w:val="00344BF8"/>
    <w:rsid w:val="00346BA5"/>
    <w:rsid w:val="00350234"/>
    <w:rsid w:val="0035104D"/>
    <w:rsid w:val="00352BB7"/>
    <w:rsid w:val="00353045"/>
    <w:rsid w:val="0035338E"/>
    <w:rsid w:val="003548BE"/>
    <w:rsid w:val="0035781D"/>
    <w:rsid w:val="00360284"/>
    <w:rsid w:val="00360D62"/>
    <w:rsid w:val="00364F3E"/>
    <w:rsid w:val="00366BD3"/>
    <w:rsid w:val="00372EB0"/>
    <w:rsid w:val="003738D6"/>
    <w:rsid w:val="00373DA2"/>
    <w:rsid w:val="00374094"/>
    <w:rsid w:val="00375941"/>
    <w:rsid w:val="003777CE"/>
    <w:rsid w:val="00377A13"/>
    <w:rsid w:val="0038029F"/>
    <w:rsid w:val="00380EF7"/>
    <w:rsid w:val="00381EA0"/>
    <w:rsid w:val="003820F3"/>
    <w:rsid w:val="00382A20"/>
    <w:rsid w:val="00382A5F"/>
    <w:rsid w:val="00382FD2"/>
    <w:rsid w:val="00384779"/>
    <w:rsid w:val="00386E03"/>
    <w:rsid w:val="0039071D"/>
    <w:rsid w:val="00390DAC"/>
    <w:rsid w:val="0039192B"/>
    <w:rsid w:val="00394F95"/>
    <w:rsid w:val="003A1FFA"/>
    <w:rsid w:val="003B1B02"/>
    <w:rsid w:val="003B2848"/>
    <w:rsid w:val="003B55AA"/>
    <w:rsid w:val="003B6472"/>
    <w:rsid w:val="003B7429"/>
    <w:rsid w:val="003B76E3"/>
    <w:rsid w:val="003C1A51"/>
    <w:rsid w:val="003C2E03"/>
    <w:rsid w:val="003C372B"/>
    <w:rsid w:val="003C46AB"/>
    <w:rsid w:val="003D28D7"/>
    <w:rsid w:val="003D6F79"/>
    <w:rsid w:val="003D7EF4"/>
    <w:rsid w:val="003E0742"/>
    <w:rsid w:val="003E44BD"/>
    <w:rsid w:val="003E505A"/>
    <w:rsid w:val="003E5DCA"/>
    <w:rsid w:val="003E6053"/>
    <w:rsid w:val="003E61B0"/>
    <w:rsid w:val="003E7BEC"/>
    <w:rsid w:val="003F15D8"/>
    <w:rsid w:val="003F2A31"/>
    <w:rsid w:val="003F3B03"/>
    <w:rsid w:val="003F5840"/>
    <w:rsid w:val="00400006"/>
    <w:rsid w:val="0040050B"/>
    <w:rsid w:val="004021A8"/>
    <w:rsid w:val="00403D2C"/>
    <w:rsid w:val="004065D7"/>
    <w:rsid w:val="00410F47"/>
    <w:rsid w:val="00411361"/>
    <w:rsid w:val="004117B0"/>
    <w:rsid w:val="00411D58"/>
    <w:rsid w:val="00411DDD"/>
    <w:rsid w:val="004122B4"/>
    <w:rsid w:val="004124ED"/>
    <w:rsid w:val="00412BAF"/>
    <w:rsid w:val="00413276"/>
    <w:rsid w:val="004138ED"/>
    <w:rsid w:val="00413980"/>
    <w:rsid w:val="004139C1"/>
    <w:rsid w:val="00413BED"/>
    <w:rsid w:val="004145CC"/>
    <w:rsid w:val="00416227"/>
    <w:rsid w:val="00417730"/>
    <w:rsid w:val="004178B9"/>
    <w:rsid w:val="00422738"/>
    <w:rsid w:val="00422C51"/>
    <w:rsid w:val="00426AD7"/>
    <w:rsid w:val="00432D57"/>
    <w:rsid w:val="00436CB9"/>
    <w:rsid w:val="00437ADB"/>
    <w:rsid w:val="00445E08"/>
    <w:rsid w:val="00446865"/>
    <w:rsid w:val="0045233A"/>
    <w:rsid w:val="00455133"/>
    <w:rsid w:val="00455242"/>
    <w:rsid w:val="00455C2D"/>
    <w:rsid w:val="00456832"/>
    <w:rsid w:val="00457002"/>
    <w:rsid w:val="004578C9"/>
    <w:rsid w:val="004610D3"/>
    <w:rsid w:val="00462386"/>
    <w:rsid w:val="004624E7"/>
    <w:rsid w:val="00464486"/>
    <w:rsid w:val="00465D20"/>
    <w:rsid w:val="00467832"/>
    <w:rsid w:val="00470C06"/>
    <w:rsid w:val="004723C9"/>
    <w:rsid w:val="00472F8B"/>
    <w:rsid w:val="00473743"/>
    <w:rsid w:val="00475B82"/>
    <w:rsid w:val="004766D2"/>
    <w:rsid w:val="004770BB"/>
    <w:rsid w:val="00481D01"/>
    <w:rsid w:val="00486004"/>
    <w:rsid w:val="004878EA"/>
    <w:rsid w:val="004903F2"/>
    <w:rsid w:val="004917B0"/>
    <w:rsid w:val="00492733"/>
    <w:rsid w:val="004942D3"/>
    <w:rsid w:val="004950E6"/>
    <w:rsid w:val="004A3BCA"/>
    <w:rsid w:val="004A6C3D"/>
    <w:rsid w:val="004B0C4F"/>
    <w:rsid w:val="004B163C"/>
    <w:rsid w:val="004B287F"/>
    <w:rsid w:val="004C0845"/>
    <w:rsid w:val="004C2490"/>
    <w:rsid w:val="004C2F5E"/>
    <w:rsid w:val="004C5790"/>
    <w:rsid w:val="004C6578"/>
    <w:rsid w:val="004C6E44"/>
    <w:rsid w:val="004D05DA"/>
    <w:rsid w:val="004D1A29"/>
    <w:rsid w:val="004D6F4B"/>
    <w:rsid w:val="004E00A0"/>
    <w:rsid w:val="004E0621"/>
    <w:rsid w:val="004E18D4"/>
    <w:rsid w:val="004E21A7"/>
    <w:rsid w:val="004E482E"/>
    <w:rsid w:val="004E5F3C"/>
    <w:rsid w:val="004E6AED"/>
    <w:rsid w:val="004E7866"/>
    <w:rsid w:val="004E7A92"/>
    <w:rsid w:val="004F0B83"/>
    <w:rsid w:val="004F12B3"/>
    <w:rsid w:val="004F2794"/>
    <w:rsid w:val="004F2D07"/>
    <w:rsid w:val="004F5F6B"/>
    <w:rsid w:val="005107BD"/>
    <w:rsid w:val="00512A25"/>
    <w:rsid w:val="00516ED3"/>
    <w:rsid w:val="00522CBC"/>
    <w:rsid w:val="00522DE9"/>
    <w:rsid w:val="005323BC"/>
    <w:rsid w:val="00534E75"/>
    <w:rsid w:val="00535329"/>
    <w:rsid w:val="00535727"/>
    <w:rsid w:val="00537498"/>
    <w:rsid w:val="00537DAF"/>
    <w:rsid w:val="00543491"/>
    <w:rsid w:val="005466AA"/>
    <w:rsid w:val="00552970"/>
    <w:rsid w:val="00552A7C"/>
    <w:rsid w:val="005566AC"/>
    <w:rsid w:val="00556735"/>
    <w:rsid w:val="0055779F"/>
    <w:rsid w:val="005604C8"/>
    <w:rsid w:val="00562993"/>
    <w:rsid w:val="005641AD"/>
    <w:rsid w:val="005641C8"/>
    <w:rsid w:val="005644E5"/>
    <w:rsid w:val="005701D9"/>
    <w:rsid w:val="00570305"/>
    <w:rsid w:val="00570B2F"/>
    <w:rsid w:val="005714B5"/>
    <w:rsid w:val="00572063"/>
    <w:rsid w:val="0057449E"/>
    <w:rsid w:val="00574696"/>
    <w:rsid w:val="00576FD3"/>
    <w:rsid w:val="00583103"/>
    <w:rsid w:val="005848A4"/>
    <w:rsid w:val="00586412"/>
    <w:rsid w:val="00586E3D"/>
    <w:rsid w:val="00587830"/>
    <w:rsid w:val="00587C7E"/>
    <w:rsid w:val="005904DF"/>
    <w:rsid w:val="00590F7A"/>
    <w:rsid w:val="00592AC9"/>
    <w:rsid w:val="00593098"/>
    <w:rsid w:val="00594193"/>
    <w:rsid w:val="005962C7"/>
    <w:rsid w:val="0059773C"/>
    <w:rsid w:val="005A2261"/>
    <w:rsid w:val="005A3098"/>
    <w:rsid w:val="005A374A"/>
    <w:rsid w:val="005A3BB8"/>
    <w:rsid w:val="005A6009"/>
    <w:rsid w:val="005B5004"/>
    <w:rsid w:val="005B698C"/>
    <w:rsid w:val="005C31AF"/>
    <w:rsid w:val="005C3F69"/>
    <w:rsid w:val="005C4A93"/>
    <w:rsid w:val="005C6047"/>
    <w:rsid w:val="005C6247"/>
    <w:rsid w:val="005C6364"/>
    <w:rsid w:val="005C65CD"/>
    <w:rsid w:val="005C7314"/>
    <w:rsid w:val="005D2694"/>
    <w:rsid w:val="005D28F8"/>
    <w:rsid w:val="005D4020"/>
    <w:rsid w:val="005D460D"/>
    <w:rsid w:val="005E0515"/>
    <w:rsid w:val="005F1BFD"/>
    <w:rsid w:val="005F2F0C"/>
    <w:rsid w:val="005F4AB8"/>
    <w:rsid w:val="005F7379"/>
    <w:rsid w:val="00601942"/>
    <w:rsid w:val="00601CF4"/>
    <w:rsid w:val="00601D06"/>
    <w:rsid w:val="00603FB4"/>
    <w:rsid w:val="006073E8"/>
    <w:rsid w:val="006078E9"/>
    <w:rsid w:val="00615490"/>
    <w:rsid w:val="006169B0"/>
    <w:rsid w:val="006219E3"/>
    <w:rsid w:val="006247CE"/>
    <w:rsid w:val="00624C9E"/>
    <w:rsid w:val="00630F59"/>
    <w:rsid w:val="00634204"/>
    <w:rsid w:val="00635CD3"/>
    <w:rsid w:val="00636D1F"/>
    <w:rsid w:val="00637206"/>
    <w:rsid w:val="00643016"/>
    <w:rsid w:val="0064655C"/>
    <w:rsid w:val="00646F19"/>
    <w:rsid w:val="00647775"/>
    <w:rsid w:val="006500C9"/>
    <w:rsid w:val="0065060B"/>
    <w:rsid w:val="00651553"/>
    <w:rsid w:val="006520B0"/>
    <w:rsid w:val="00652234"/>
    <w:rsid w:val="0065331C"/>
    <w:rsid w:val="00653960"/>
    <w:rsid w:val="006546C4"/>
    <w:rsid w:val="00654C48"/>
    <w:rsid w:val="00654D85"/>
    <w:rsid w:val="0065588D"/>
    <w:rsid w:val="00663BE1"/>
    <w:rsid w:val="0066485B"/>
    <w:rsid w:val="00666819"/>
    <w:rsid w:val="006705A8"/>
    <w:rsid w:val="00671AAC"/>
    <w:rsid w:val="006723F4"/>
    <w:rsid w:val="006739C0"/>
    <w:rsid w:val="00675D08"/>
    <w:rsid w:val="00676795"/>
    <w:rsid w:val="006769C7"/>
    <w:rsid w:val="00682CDF"/>
    <w:rsid w:val="00683E6E"/>
    <w:rsid w:val="00685272"/>
    <w:rsid w:val="0068531F"/>
    <w:rsid w:val="00693109"/>
    <w:rsid w:val="006951E0"/>
    <w:rsid w:val="00697048"/>
    <w:rsid w:val="006A10F2"/>
    <w:rsid w:val="006A2D00"/>
    <w:rsid w:val="006A3C13"/>
    <w:rsid w:val="006A54D1"/>
    <w:rsid w:val="006A58DE"/>
    <w:rsid w:val="006A5D6F"/>
    <w:rsid w:val="006A7734"/>
    <w:rsid w:val="006B027F"/>
    <w:rsid w:val="006B5B3A"/>
    <w:rsid w:val="006C0027"/>
    <w:rsid w:val="006C48E0"/>
    <w:rsid w:val="006C4B23"/>
    <w:rsid w:val="006C68BB"/>
    <w:rsid w:val="006C6E06"/>
    <w:rsid w:val="006D029B"/>
    <w:rsid w:val="006D78CD"/>
    <w:rsid w:val="006E10C6"/>
    <w:rsid w:val="006E2C55"/>
    <w:rsid w:val="006E3070"/>
    <w:rsid w:val="006E4F9C"/>
    <w:rsid w:val="006F0530"/>
    <w:rsid w:val="006F109A"/>
    <w:rsid w:val="006F2D16"/>
    <w:rsid w:val="006F4C1A"/>
    <w:rsid w:val="006F4E73"/>
    <w:rsid w:val="006F5BE9"/>
    <w:rsid w:val="006F758F"/>
    <w:rsid w:val="00701140"/>
    <w:rsid w:val="007025FF"/>
    <w:rsid w:val="00702B93"/>
    <w:rsid w:val="007040D1"/>
    <w:rsid w:val="00704A36"/>
    <w:rsid w:val="00704C81"/>
    <w:rsid w:val="00705A38"/>
    <w:rsid w:val="00711270"/>
    <w:rsid w:val="00712FDB"/>
    <w:rsid w:val="00714F12"/>
    <w:rsid w:val="00717666"/>
    <w:rsid w:val="00720942"/>
    <w:rsid w:val="00721D86"/>
    <w:rsid w:val="007220B2"/>
    <w:rsid w:val="00724289"/>
    <w:rsid w:val="007243BA"/>
    <w:rsid w:val="00724568"/>
    <w:rsid w:val="007248CC"/>
    <w:rsid w:val="00724FDE"/>
    <w:rsid w:val="00725863"/>
    <w:rsid w:val="00727300"/>
    <w:rsid w:val="00727B85"/>
    <w:rsid w:val="007350B1"/>
    <w:rsid w:val="007372FA"/>
    <w:rsid w:val="0073749B"/>
    <w:rsid w:val="00741349"/>
    <w:rsid w:val="00741A7F"/>
    <w:rsid w:val="0074248D"/>
    <w:rsid w:val="00743974"/>
    <w:rsid w:val="0074406B"/>
    <w:rsid w:val="00744587"/>
    <w:rsid w:val="00744D33"/>
    <w:rsid w:val="007453AB"/>
    <w:rsid w:val="00747559"/>
    <w:rsid w:val="0075240F"/>
    <w:rsid w:val="00752932"/>
    <w:rsid w:val="0075309B"/>
    <w:rsid w:val="00753504"/>
    <w:rsid w:val="0075445F"/>
    <w:rsid w:val="00756C0A"/>
    <w:rsid w:val="00761D89"/>
    <w:rsid w:val="0076613E"/>
    <w:rsid w:val="00766549"/>
    <w:rsid w:val="00766D85"/>
    <w:rsid w:val="007727AC"/>
    <w:rsid w:val="00773839"/>
    <w:rsid w:val="0078134B"/>
    <w:rsid w:val="00783966"/>
    <w:rsid w:val="00783E52"/>
    <w:rsid w:val="007844B4"/>
    <w:rsid w:val="00787511"/>
    <w:rsid w:val="00791CF5"/>
    <w:rsid w:val="0079409B"/>
    <w:rsid w:val="007945D8"/>
    <w:rsid w:val="00794F41"/>
    <w:rsid w:val="007A0D29"/>
    <w:rsid w:val="007A0D5A"/>
    <w:rsid w:val="007A2E4F"/>
    <w:rsid w:val="007A3741"/>
    <w:rsid w:val="007A3E3D"/>
    <w:rsid w:val="007A50AB"/>
    <w:rsid w:val="007A7258"/>
    <w:rsid w:val="007B52FF"/>
    <w:rsid w:val="007B539C"/>
    <w:rsid w:val="007B6897"/>
    <w:rsid w:val="007C1109"/>
    <w:rsid w:val="007C166F"/>
    <w:rsid w:val="007C36FC"/>
    <w:rsid w:val="007C468A"/>
    <w:rsid w:val="007C612E"/>
    <w:rsid w:val="007D0826"/>
    <w:rsid w:val="007D37E2"/>
    <w:rsid w:val="007E21AA"/>
    <w:rsid w:val="007E31DF"/>
    <w:rsid w:val="007E4472"/>
    <w:rsid w:val="007E4616"/>
    <w:rsid w:val="007E71D8"/>
    <w:rsid w:val="007F22F2"/>
    <w:rsid w:val="007F3429"/>
    <w:rsid w:val="007F4675"/>
    <w:rsid w:val="007F4A10"/>
    <w:rsid w:val="007F74BA"/>
    <w:rsid w:val="008019A8"/>
    <w:rsid w:val="0080493F"/>
    <w:rsid w:val="00805101"/>
    <w:rsid w:val="00806581"/>
    <w:rsid w:val="00810169"/>
    <w:rsid w:val="008107AE"/>
    <w:rsid w:val="00814A31"/>
    <w:rsid w:val="00815A8E"/>
    <w:rsid w:val="00816A3D"/>
    <w:rsid w:val="00816BDA"/>
    <w:rsid w:val="00816FB1"/>
    <w:rsid w:val="0082051F"/>
    <w:rsid w:val="00820B5E"/>
    <w:rsid w:val="008216F5"/>
    <w:rsid w:val="00821E97"/>
    <w:rsid w:val="00822C69"/>
    <w:rsid w:val="00823A2C"/>
    <w:rsid w:val="008303FF"/>
    <w:rsid w:val="00830BE8"/>
    <w:rsid w:val="00830EC3"/>
    <w:rsid w:val="00832F99"/>
    <w:rsid w:val="00833CE6"/>
    <w:rsid w:val="00835A95"/>
    <w:rsid w:val="00840A68"/>
    <w:rsid w:val="00842ADB"/>
    <w:rsid w:val="00844D19"/>
    <w:rsid w:val="008534AF"/>
    <w:rsid w:val="008549D9"/>
    <w:rsid w:val="00855EC3"/>
    <w:rsid w:val="00856287"/>
    <w:rsid w:val="008562EC"/>
    <w:rsid w:val="00857C11"/>
    <w:rsid w:val="00861007"/>
    <w:rsid w:val="00861CDE"/>
    <w:rsid w:val="00863C1F"/>
    <w:rsid w:val="00863F78"/>
    <w:rsid w:val="00864529"/>
    <w:rsid w:val="00865124"/>
    <w:rsid w:val="0086637B"/>
    <w:rsid w:val="00872BB8"/>
    <w:rsid w:val="00875EB5"/>
    <w:rsid w:val="00877A71"/>
    <w:rsid w:val="00877B07"/>
    <w:rsid w:val="008815EC"/>
    <w:rsid w:val="008816D1"/>
    <w:rsid w:val="008867A9"/>
    <w:rsid w:val="00890729"/>
    <w:rsid w:val="00891687"/>
    <w:rsid w:val="00892B48"/>
    <w:rsid w:val="00892FBE"/>
    <w:rsid w:val="00894AD0"/>
    <w:rsid w:val="00895747"/>
    <w:rsid w:val="008958FA"/>
    <w:rsid w:val="00897255"/>
    <w:rsid w:val="008B08D8"/>
    <w:rsid w:val="008B13FB"/>
    <w:rsid w:val="008B28D8"/>
    <w:rsid w:val="008B351B"/>
    <w:rsid w:val="008B3F9C"/>
    <w:rsid w:val="008B5DE9"/>
    <w:rsid w:val="008C47EF"/>
    <w:rsid w:val="008D01D2"/>
    <w:rsid w:val="008D028E"/>
    <w:rsid w:val="008E0479"/>
    <w:rsid w:val="008E2ACB"/>
    <w:rsid w:val="008E3490"/>
    <w:rsid w:val="008E5F54"/>
    <w:rsid w:val="008E6121"/>
    <w:rsid w:val="008E6B89"/>
    <w:rsid w:val="008E7425"/>
    <w:rsid w:val="008E7834"/>
    <w:rsid w:val="008F12B0"/>
    <w:rsid w:val="008F39B2"/>
    <w:rsid w:val="008F4726"/>
    <w:rsid w:val="008F5CE9"/>
    <w:rsid w:val="008F62CC"/>
    <w:rsid w:val="008F68DB"/>
    <w:rsid w:val="00901996"/>
    <w:rsid w:val="00901D98"/>
    <w:rsid w:val="00911611"/>
    <w:rsid w:val="00911948"/>
    <w:rsid w:val="009141B6"/>
    <w:rsid w:val="00915980"/>
    <w:rsid w:val="009159C5"/>
    <w:rsid w:val="00921C4E"/>
    <w:rsid w:val="0092230C"/>
    <w:rsid w:val="00923631"/>
    <w:rsid w:val="0092389E"/>
    <w:rsid w:val="00923CD9"/>
    <w:rsid w:val="00925774"/>
    <w:rsid w:val="0093324D"/>
    <w:rsid w:val="009347C1"/>
    <w:rsid w:val="009350AE"/>
    <w:rsid w:val="009355B9"/>
    <w:rsid w:val="00935A56"/>
    <w:rsid w:val="00936BA1"/>
    <w:rsid w:val="00936BBD"/>
    <w:rsid w:val="0094047D"/>
    <w:rsid w:val="009407AE"/>
    <w:rsid w:val="009407B4"/>
    <w:rsid w:val="00940E8A"/>
    <w:rsid w:val="00941DBF"/>
    <w:rsid w:val="00952981"/>
    <w:rsid w:val="00955054"/>
    <w:rsid w:val="00955059"/>
    <w:rsid w:val="00956BAD"/>
    <w:rsid w:val="009574BB"/>
    <w:rsid w:val="009610BE"/>
    <w:rsid w:val="00963386"/>
    <w:rsid w:val="00963AD8"/>
    <w:rsid w:val="009647B9"/>
    <w:rsid w:val="009655FE"/>
    <w:rsid w:val="009712DA"/>
    <w:rsid w:val="00973D77"/>
    <w:rsid w:val="0097498D"/>
    <w:rsid w:val="009762C2"/>
    <w:rsid w:val="00976519"/>
    <w:rsid w:val="00981EB5"/>
    <w:rsid w:val="009841D8"/>
    <w:rsid w:val="00992444"/>
    <w:rsid w:val="009942DD"/>
    <w:rsid w:val="00995ED2"/>
    <w:rsid w:val="00996BC4"/>
    <w:rsid w:val="00996C9B"/>
    <w:rsid w:val="00997E7A"/>
    <w:rsid w:val="009A040F"/>
    <w:rsid w:val="009A1643"/>
    <w:rsid w:val="009A5F1A"/>
    <w:rsid w:val="009A6BAA"/>
    <w:rsid w:val="009A77A9"/>
    <w:rsid w:val="009A7DE9"/>
    <w:rsid w:val="009B0875"/>
    <w:rsid w:val="009B2344"/>
    <w:rsid w:val="009B2684"/>
    <w:rsid w:val="009B2C0F"/>
    <w:rsid w:val="009B3EC4"/>
    <w:rsid w:val="009B4039"/>
    <w:rsid w:val="009B565A"/>
    <w:rsid w:val="009B6745"/>
    <w:rsid w:val="009C024C"/>
    <w:rsid w:val="009C1D7E"/>
    <w:rsid w:val="009C30B9"/>
    <w:rsid w:val="009C6940"/>
    <w:rsid w:val="009C6D69"/>
    <w:rsid w:val="009D0645"/>
    <w:rsid w:val="009D24EA"/>
    <w:rsid w:val="009D4422"/>
    <w:rsid w:val="009D4C38"/>
    <w:rsid w:val="009D609A"/>
    <w:rsid w:val="009E115A"/>
    <w:rsid w:val="009E1B42"/>
    <w:rsid w:val="009E383B"/>
    <w:rsid w:val="009F3C10"/>
    <w:rsid w:val="009F648B"/>
    <w:rsid w:val="009F6AC5"/>
    <w:rsid w:val="009F6D58"/>
    <w:rsid w:val="00A0099F"/>
    <w:rsid w:val="00A00ACF"/>
    <w:rsid w:val="00A012CE"/>
    <w:rsid w:val="00A0383B"/>
    <w:rsid w:val="00A0402F"/>
    <w:rsid w:val="00A04DB7"/>
    <w:rsid w:val="00A04E1D"/>
    <w:rsid w:val="00A111B0"/>
    <w:rsid w:val="00A148F2"/>
    <w:rsid w:val="00A1577F"/>
    <w:rsid w:val="00A16955"/>
    <w:rsid w:val="00A17767"/>
    <w:rsid w:val="00A2063C"/>
    <w:rsid w:val="00A22371"/>
    <w:rsid w:val="00A234A4"/>
    <w:rsid w:val="00A23EB5"/>
    <w:rsid w:val="00A24945"/>
    <w:rsid w:val="00A30B3D"/>
    <w:rsid w:val="00A32CAB"/>
    <w:rsid w:val="00A3437B"/>
    <w:rsid w:val="00A35F01"/>
    <w:rsid w:val="00A36202"/>
    <w:rsid w:val="00A400F5"/>
    <w:rsid w:val="00A46EB5"/>
    <w:rsid w:val="00A60BC2"/>
    <w:rsid w:val="00A6116F"/>
    <w:rsid w:val="00A6177A"/>
    <w:rsid w:val="00A61B24"/>
    <w:rsid w:val="00A62728"/>
    <w:rsid w:val="00A65947"/>
    <w:rsid w:val="00A70E1C"/>
    <w:rsid w:val="00A7170E"/>
    <w:rsid w:val="00A732EF"/>
    <w:rsid w:val="00A746D4"/>
    <w:rsid w:val="00A7598E"/>
    <w:rsid w:val="00A75AFA"/>
    <w:rsid w:val="00A761D4"/>
    <w:rsid w:val="00A76845"/>
    <w:rsid w:val="00A80BB7"/>
    <w:rsid w:val="00A811AC"/>
    <w:rsid w:val="00A813AB"/>
    <w:rsid w:val="00A828B1"/>
    <w:rsid w:val="00A841C7"/>
    <w:rsid w:val="00A84D97"/>
    <w:rsid w:val="00A85E32"/>
    <w:rsid w:val="00A86891"/>
    <w:rsid w:val="00A86FC8"/>
    <w:rsid w:val="00A872B4"/>
    <w:rsid w:val="00A90032"/>
    <w:rsid w:val="00A91228"/>
    <w:rsid w:val="00A937A3"/>
    <w:rsid w:val="00A93854"/>
    <w:rsid w:val="00A93C80"/>
    <w:rsid w:val="00AA0167"/>
    <w:rsid w:val="00AA02F1"/>
    <w:rsid w:val="00AA03C5"/>
    <w:rsid w:val="00AA1B9D"/>
    <w:rsid w:val="00AA3428"/>
    <w:rsid w:val="00AA6174"/>
    <w:rsid w:val="00AA6318"/>
    <w:rsid w:val="00AB3162"/>
    <w:rsid w:val="00AB35E2"/>
    <w:rsid w:val="00AB6615"/>
    <w:rsid w:val="00AB7362"/>
    <w:rsid w:val="00AC1CE8"/>
    <w:rsid w:val="00AC1FD8"/>
    <w:rsid w:val="00AC43B0"/>
    <w:rsid w:val="00AC5784"/>
    <w:rsid w:val="00AD1795"/>
    <w:rsid w:val="00AD18BB"/>
    <w:rsid w:val="00AD3485"/>
    <w:rsid w:val="00AD3716"/>
    <w:rsid w:val="00AD6446"/>
    <w:rsid w:val="00AE04C2"/>
    <w:rsid w:val="00AE09EE"/>
    <w:rsid w:val="00AE3025"/>
    <w:rsid w:val="00AE3377"/>
    <w:rsid w:val="00AE4193"/>
    <w:rsid w:val="00AE4F7B"/>
    <w:rsid w:val="00AE5BC3"/>
    <w:rsid w:val="00AE6B97"/>
    <w:rsid w:val="00AF03A8"/>
    <w:rsid w:val="00AF057F"/>
    <w:rsid w:val="00AF080F"/>
    <w:rsid w:val="00AF0C0E"/>
    <w:rsid w:val="00AF0FB5"/>
    <w:rsid w:val="00AF4B97"/>
    <w:rsid w:val="00B00835"/>
    <w:rsid w:val="00B02056"/>
    <w:rsid w:val="00B0643F"/>
    <w:rsid w:val="00B11D39"/>
    <w:rsid w:val="00B130D6"/>
    <w:rsid w:val="00B13B4A"/>
    <w:rsid w:val="00B143B5"/>
    <w:rsid w:val="00B15D00"/>
    <w:rsid w:val="00B161BC"/>
    <w:rsid w:val="00B17F2E"/>
    <w:rsid w:val="00B227F4"/>
    <w:rsid w:val="00B23607"/>
    <w:rsid w:val="00B25C83"/>
    <w:rsid w:val="00B26CD0"/>
    <w:rsid w:val="00B2744A"/>
    <w:rsid w:val="00B27A9E"/>
    <w:rsid w:val="00B30122"/>
    <w:rsid w:val="00B321B8"/>
    <w:rsid w:val="00B33ED3"/>
    <w:rsid w:val="00B352CB"/>
    <w:rsid w:val="00B405DF"/>
    <w:rsid w:val="00B407A7"/>
    <w:rsid w:val="00B40CAA"/>
    <w:rsid w:val="00B413BD"/>
    <w:rsid w:val="00B42844"/>
    <w:rsid w:val="00B43306"/>
    <w:rsid w:val="00B43871"/>
    <w:rsid w:val="00B445FD"/>
    <w:rsid w:val="00B50240"/>
    <w:rsid w:val="00B50CB4"/>
    <w:rsid w:val="00B53C6E"/>
    <w:rsid w:val="00B54698"/>
    <w:rsid w:val="00B55AEB"/>
    <w:rsid w:val="00B56FBF"/>
    <w:rsid w:val="00B60885"/>
    <w:rsid w:val="00B63042"/>
    <w:rsid w:val="00B63BCC"/>
    <w:rsid w:val="00B64D4E"/>
    <w:rsid w:val="00B65561"/>
    <w:rsid w:val="00B67C66"/>
    <w:rsid w:val="00B71E7A"/>
    <w:rsid w:val="00B74D22"/>
    <w:rsid w:val="00B755BD"/>
    <w:rsid w:val="00B80831"/>
    <w:rsid w:val="00B80983"/>
    <w:rsid w:val="00B81833"/>
    <w:rsid w:val="00B8439C"/>
    <w:rsid w:val="00B85842"/>
    <w:rsid w:val="00B87329"/>
    <w:rsid w:val="00B875B2"/>
    <w:rsid w:val="00B903F9"/>
    <w:rsid w:val="00B90E5B"/>
    <w:rsid w:val="00B9183B"/>
    <w:rsid w:val="00B937AA"/>
    <w:rsid w:val="00B969F8"/>
    <w:rsid w:val="00B97F38"/>
    <w:rsid w:val="00BA0B34"/>
    <w:rsid w:val="00BA24F9"/>
    <w:rsid w:val="00BA6763"/>
    <w:rsid w:val="00BA781C"/>
    <w:rsid w:val="00BA79B3"/>
    <w:rsid w:val="00BA7EDC"/>
    <w:rsid w:val="00BB3B93"/>
    <w:rsid w:val="00BB694A"/>
    <w:rsid w:val="00BC1F36"/>
    <w:rsid w:val="00BC20B5"/>
    <w:rsid w:val="00BC2CDA"/>
    <w:rsid w:val="00BC39CC"/>
    <w:rsid w:val="00BC4F01"/>
    <w:rsid w:val="00BC704E"/>
    <w:rsid w:val="00BC780D"/>
    <w:rsid w:val="00BC7D68"/>
    <w:rsid w:val="00BD1775"/>
    <w:rsid w:val="00BD4716"/>
    <w:rsid w:val="00BD4E14"/>
    <w:rsid w:val="00BD6468"/>
    <w:rsid w:val="00BE046C"/>
    <w:rsid w:val="00BE0D4F"/>
    <w:rsid w:val="00BE2430"/>
    <w:rsid w:val="00BE2D54"/>
    <w:rsid w:val="00BE2F6F"/>
    <w:rsid w:val="00BE44A3"/>
    <w:rsid w:val="00BE51FF"/>
    <w:rsid w:val="00BE7468"/>
    <w:rsid w:val="00BF05FB"/>
    <w:rsid w:val="00BF6D80"/>
    <w:rsid w:val="00BF7323"/>
    <w:rsid w:val="00C0427C"/>
    <w:rsid w:val="00C05189"/>
    <w:rsid w:val="00C116A4"/>
    <w:rsid w:val="00C11C3E"/>
    <w:rsid w:val="00C154D5"/>
    <w:rsid w:val="00C17B20"/>
    <w:rsid w:val="00C2216F"/>
    <w:rsid w:val="00C22171"/>
    <w:rsid w:val="00C227BF"/>
    <w:rsid w:val="00C306AE"/>
    <w:rsid w:val="00C330A2"/>
    <w:rsid w:val="00C371CC"/>
    <w:rsid w:val="00C3735E"/>
    <w:rsid w:val="00C404C9"/>
    <w:rsid w:val="00C41D6A"/>
    <w:rsid w:val="00C43353"/>
    <w:rsid w:val="00C448B7"/>
    <w:rsid w:val="00C45204"/>
    <w:rsid w:val="00C4570D"/>
    <w:rsid w:val="00C505B4"/>
    <w:rsid w:val="00C50FFD"/>
    <w:rsid w:val="00C51CFF"/>
    <w:rsid w:val="00C533B7"/>
    <w:rsid w:val="00C53B68"/>
    <w:rsid w:val="00C53D99"/>
    <w:rsid w:val="00C60506"/>
    <w:rsid w:val="00C62AD0"/>
    <w:rsid w:val="00C635B9"/>
    <w:rsid w:val="00C64D94"/>
    <w:rsid w:val="00C65C39"/>
    <w:rsid w:val="00C66E9D"/>
    <w:rsid w:val="00C73BA2"/>
    <w:rsid w:val="00C803B5"/>
    <w:rsid w:val="00C8078A"/>
    <w:rsid w:val="00C81123"/>
    <w:rsid w:val="00C81177"/>
    <w:rsid w:val="00C83D3E"/>
    <w:rsid w:val="00C85501"/>
    <w:rsid w:val="00C8624E"/>
    <w:rsid w:val="00C86F8D"/>
    <w:rsid w:val="00C91197"/>
    <w:rsid w:val="00C93400"/>
    <w:rsid w:val="00C93FEF"/>
    <w:rsid w:val="00C95370"/>
    <w:rsid w:val="00C96E40"/>
    <w:rsid w:val="00CA2405"/>
    <w:rsid w:val="00CA324B"/>
    <w:rsid w:val="00CA67EE"/>
    <w:rsid w:val="00CA693F"/>
    <w:rsid w:val="00CB0DFD"/>
    <w:rsid w:val="00CB3201"/>
    <w:rsid w:val="00CB3C4C"/>
    <w:rsid w:val="00CB3EA7"/>
    <w:rsid w:val="00CC37E9"/>
    <w:rsid w:val="00CC39E4"/>
    <w:rsid w:val="00CC4A72"/>
    <w:rsid w:val="00CD0F92"/>
    <w:rsid w:val="00CD388C"/>
    <w:rsid w:val="00CD4557"/>
    <w:rsid w:val="00CD533A"/>
    <w:rsid w:val="00CD6C28"/>
    <w:rsid w:val="00CD7793"/>
    <w:rsid w:val="00CE021C"/>
    <w:rsid w:val="00CE1E40"/>
    <w:rsid w:val="00CE2A6B"/>
    <w:rsid w:val="00CE2EC7"/>
    <w:rsid w:val="00CE2F95"/>
    <w:rsid w:val="00CE49AC"/>
    <w:rsid w:val="00CE6898"/>
    <w:rsid w:val="00CE79F1"/>
    <w:rsid w:val="00CF11D3"/>
    <w:rsid w:val="00CF2E93"/>
    <w:rsid w:val="00CF324C"/>
    <w:rsid w:val="00CF4914"/>
    <w:rsid w:val="00CF76A0"/>
    <w:rsid w:val="00D0093A"/>
    <w:rsid w:val="00D03E9D"/>
    <w:rsid w:val="00D045B3"/>
    <w:rsid w:val="00D04F03"/>
    <w:rsid w:val="00D05140"/>
    <w:rsid w:val="00D0599E"/>
    <w:rsid w:val="00D06C59"/>
    <w:rsid w:val="00D06DAB"/>
    <w:rsid w:val="00D0756C"/>
    <w:rsid w:val="00D107D3"/>
    <w:rsid w:val="00D10B9F"/>
    <w:rsid w:val="00D1433C"/>
    <w:rsid w:val="00D145E4"/>
    <w:rsid w:val="00D15AD3"/>
    <w:rsid w:val="00D179DE"/>
    <w:rsid w:val="00D20DF1"/>
    <w:rsid w:val="00D22E38"/>
    <w:rsid w:val="00D23267"/>
    <w:rsid w:val="00D2473F"/>
    <w:rsid w:val="00D2515D"/>
    <w:rsid w:val="00D25AA5"/>
    <w:rsid w:val="00D25D0F"/>
    <w:rsid w:val="00D27379"/>
    <w:rsid w:val="00D27E11"/>
    <w:rsid w:val="00D31671"/>
    <w:rsid w:val="00D341F6"/>
    <w:rsid w:val="00D36B11"/>
    <w:rsid w:val="00D417AF"/>
    <w:rsid w:val="00D41EB4"/>
    <w:rsid w:val="00D4200F"/>
    <w:rsid w:val="00D5077D"/>
    <w:rsid w:val="00D50A78"/>
    <w:rsid w:val="00D50C02"/>
    <w:rsid w:val="00D51743"/>
    <w:rsid w:val="00D51E1C"/>
    <w:rsid w:val="00D525ED"/>
    <w:rsid w:val="00D538F5"/>
    <w:rsid w:val="00D556A7"/>
    <w:rsid w:val="00D55906"/>
    <w:rsid w:val="00D6181C"/>
    <w:rsid w:val="00D61C0D"/>
    <w:rsid w:val="00D701DD"/>
    <w:rsid w:val="00D71C41"/>
    <w:rsid w:val="00D74C7B"/>
    <w:rsid w:val="00D750E2"/>
    <w:rsid w:val="00D76022"/>
    <w:rsid w:val="00D77836"/>
    <w:rsid w:val="00D77996"/>
    <w:rsid w:val="00D77A1C"/>
    <w:rsid w:val="00D8217F"/>
    <w:rsid w:val="00D835C2"/>
    <w:rsid w:val="00D84276"/>
    <w:rsid w:val="00D84BEF"/>
    <w:rsid w:val="00D955DA"/>
    <w:rsid w:val="00D964B5"/>
    <w:rsid w:val="00DA000F"/>
    <w:rsid w:val="00DA2B3A"/>
    <w:rsid w:val="00DA4AB9"/>
    <w:rsid w:val="00DA5456"/>
    <w:rsid w:val="00DA5CD5"/>
    <w:rsid w:val="00DB373E"/>
    <w:rsid w:val="00DB40BE"/>
    <w:rsid w:val="00DB5AD2"/>
    <w:rsid w:val="00DB62E6"/>
    <w:rsid w:val="00DB7DFA"/>
    <w:rsid w:val="00DC1164"/>
    <w:rsid w:val="00DC4CAA"/>
    <w:rsid w:val="00DC50A8"/>
    <w:rsid w:val="00DC659D"/>
    <w:rsid w:val="00DD1A2F"/>
    <w:rsid w:val="00DD3AB3"/>
    <w:rsid w:val="00DD6422"/>
    <w:rsid w:val="00DE01E1"/>
    <w:rsid w:val="00DE1689"/>
    <w:rsid w:val="00DE2887"/>
    <w:rsid w:val="00DE371B"/>
    <w:rsid w:val="00DE575A"/>
    <w:rsid w:val="00DE5F32"/>
    <w:rsid w:val="00DE69BF"/>
    <w:rsid w:val="00DF4CA0"/>
    <w:rsid w:val="00DF5FD4"/>
    <w:rsid w:val="00DF727F"/>
    <w:rsid w:val="00E039D8"/>
    <w:rsid w:val="00E10129"/>
    <w:rsid w:val="00E14274"/>
    <w:rsid w:val="00E14C55"/>
    <w:rsid w:val="00E15C52"/>
    <w:rsid w:val="00E1745D"/>
    <w:rsid w:val="00E17604"/>
    <w:rsid w:val="00E225E3"/>
    <w:rsid w:val="00E24C04"/>
    <w:rsid w:val="00E27836"/>
    <w:rsid w:val="00E3126F"/>
    <w:rsid w:val="00E321B9"/>
    <w:rsid w:val="00E33A8D"/>
    <w:rsid w:val="00E34CDD"/>
    <w:rsid w:val="00E350CF"/>
    <w:rsid w:val="00E37BB1"/>
    <w:rsid w:val="00E42099"/>
    <w:rsid w:val="00E42A50"/>
    <w:rsid w:val="00E42F37"/>
    <w:rsid w:val="00E4331A"/>
    <w:rsid w:val="00E4634D"/>
    <w:rsid w:val="00E470ED"/>
    <w:rsid w:val="00E50374"/>
    <w:rsid w:val="00E51174"/>
    <w:rsid w:val="00E6286D"/>
    <w:rsid w:val="00E64C5B"/>
    <w:rsid w:val="00E65E7F"/>
    <w:rsid w:val="00E668F9"/>
    <w:rsid w:val="00E66C81"/>
    <w:rsid w:val="00E67695"/>
    <w:rsid w:val="00E67711"/>
    <w:rsid w:val="00E77604"/>
    <w:rsid w:val="00E80051"/>
    <w:rsid w:val="00E82FC2"/>
    <w:rsid w:val="00E8397D"/>
    <w:rsid w:val="00E86251"/>
    <w:rsid w:val="00E87679"/>
    <w:rsid w:val="00E922DE"/>
    <w:rsid w:val="00E92FAF"/>
    <w:rsid w:val="00E9406F"/>
    <w:rsid w:val="00EA028E"/>
    <w:rsid w:val="00EA2F6D"/>
    <w:rsid w:val="00EA2F78"/>
    <w:rsid w:val="00EA44FD"/>
    <w:rsid w:val="00EA44FE"/>
    <w:rsid w:val="00EA4F59"/>
    <w:rsid w:val="00EA6111"/>
    <w:rsid w:val="00EB20A4"/>
    <w:rsid w:val="00EB3032"/>
    <w:rsid w:val="00EC33EB"/>
    <w:rsid w:val="00EC388B"/>
    <w:rsid w:val="00EC6E57"/>
    <w:rsid w:val="00ED0469"/>
    <w:rsid w:val="00ED13AD"/>
    <w:rsid w:val="00ED3786"/>
    <w:rsid w:val="00ED6260"/>
    <w:rsid w:val="00EE04B7"/>
    <w:rsid w:val="00EE2E21"/>
    <w:rsid w:val="00EE52B2"/>
    <w:rsid w:val="00EE7004"/>
    <w:rsid w:val="00EE73E2"/>
    <w:rsid w:val="00EE750A"/>
    <w:rsid w:val="00EF2986"/>
    <w:rsid w:val="00F03BE7"/>
    <w:rsid w:val="00F0620F"/>
    <w:rsid w:val="00F06475"/>
    <w:rsid w:val="00F068D5"/>
    <w:rsid w:val="00F06F09"/>
    <w:rsid w:val="00F074AF"/>
    <w:rsid w:val="00F07945"/>
    <w:rsid w:val="00F1225D"/>
    <w:rsid w:val="00F161A0"/>
    <w:rsid w:val="00F16369"/>
    <w:rsid w:val="00F21E8F"/>
    <w:rsid w:val="00F3034E"/>
    <w:rsid w:val="00F33205"/>
    <w:rsid w:val="00F3334D"/>
    <w:rsid w:val="00F34200"/>
    <w:rsid w:val="00F35194"/>
    <w:rsid w:val="00F35D3E"/>
    <w:rsid w:val="00F4079A"/>
    <w:rsid w:val="00F417C6"/>
    <w:rsid w:val="00F41A34"/>
    <w:rsid w:val="00F4218F"/>
    <w:rsid w:val="00F45871"/>
    <w:rsid w:val="00F50337"/>
    <w:rsid w:val="00F51DEB"/>
    <w:rsid w:val="00F55013"/>
    <w:rsid w:val="00F56BA9"/>
    <w:rsid w:val="00F623F6"/>
    <w:rsid w:val="00F649E8"/>
    <w:rsid w:val="00F65007"/>
    <w:rsid w:val="00F65C3D"/>
    <w:rsid w:val="00F70066"/>
    <w:rsid w:val="00F71615"/>
    <w:rsid w:val="00F73C33"/>
    <w:rsid w:val="00F77427"/>
    <w:rsid w:val="00F7793E"/>
    <w:rsid w:val="00F81AEB"/>
    <w:rsid w:val="00F820A2"/>
    <w:rsid w:val="00F83880"/>
    <w:rsid w:val="00F83CE8"/>
    <w:rsid w:val="00F8690A"/>
    <w:rsid w:val="00F928FB"/>
    <w:rsid w:val="00F9330E"/>
    <w:rsid w:val="00F93C46"/>
    <w:rsid w:val="00F93D5C"/>
    <w:rsid w:val="00F93DF7"/>
    <w:rsid w:val="00F967C4"/>
    <w:rsid w:val="00FA03B8"/>
    <w:rsid w:val="00FA0470"/>
    <w:rsid w:val="00FA18DD"/>
    <w:rsid w:val="00FA32C1"/>
    <w:rsid w:val="00FA40A4"/>
    <w:rsid w:val="00FA71FA"/>
    <w:rsid w:val="00FB2DE1"/>
    <w:rsid w:val="00FB47AC"/>
    <w:rsid w:val="00FB7380"/>
    <w:rsid w:val="00FC11E2"/>
    <w:rsid w:val="00FC1C9F"/>
    <w:rsid w:val="00FC1EE1"/>
    <w:rsid w:val="00FC245A"/>
    <w:rsid w:val="00FC2522"/>
    <w:rsid w:val="00FC4ECF"/>
    <w:rsid w:val="00FC6E5B"/>
    <w:rsid w:val="00FC7555"/>
    <w:rsid w:val="00FD0E93"/>
    <w:rsid w:val="00FD1BF6"/>
    <w:rsid w:val="00FD2A72"/>
    <w:rsid w:val="00FD3AA1"/>
    <w:rsid w:val="00FE029A"/>
    <w:rsid w:val="00FE4859"/>
    <w:rsid w:val="00FF18AD"/>
    <w:rsid w:val="00FF4A11"/>
    <w:rsid w:val="00FF6969"/>
    <w:rsid w:val="00FF6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_x0000_s1264"/>
        <o:r id="V:Rule3" type="callout" idref="#_x0000_s1269"/>
        <o:r id="V:Rule4" type="callout" idref="#_x0000_s1268"/>
        <o:r id="V:Rule5" type="callout" idref="#_x0000_s1267"/>
        <o:r id="V:Rule7" type="callout" idref="#_x0000_s1265"/>
        <o:r id="V:Rule8" type="callout" idref="#_x0000_s1284"/>
        <o:r id="V:Rule11" type="callout" idref="#_x0000_s1288"/>
        <o:r id="V:Rule15" type="callout" idref="#_x0000_s129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8F"/>
    <w:rPr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39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1394"/>
  </w:style>
  <w:style w:type="paragraph" w:styleId="a7">
    <w:name w:val="footer"/>
    <w:basedOn w:val="a"/>
    <w:link w:val="a8"/>
    <w:uiPriority w:val="99"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1394"/>
  </w:style>
  <w:style w:type="paragraph" w:styleId="a9">
    <w:name w:val="Balloon Text"/>
    <w:basedOn w:val="a"/>
    <w:link w:val="aa"/>
    <w:uiPriority w:val="99"/>
    <w:semiHidden/>
    <w:unhideWhenUsed/>
    <w:rsid w:val="001D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39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E87679"/>
  </w:style>
  <w:style w:type="character" w:styleId="ab">
    <w:name w:val="page number"/>
    <w:basedOn w:val="a0"/>
    <w:uiPriority w:val="99"/>
    <w:unhideWhenUsed/>
    <w:rsid w:val="00E87679"/>
    <w:rPr>
      <w:rFonts w:eastAsiaTheme="minorEastAsia" w:cstheme="minorBidi"/>
      <w:bCs w:val="0"/>
      <w:iCs w:val="0"/>
      <w:szCs w:val="22"/>
      <w:lang w:val="ru-RU"/>
    </w:rPr>
  </w:style>
  <w:style w:type="paragraph" w:styleId="ac">
    <w:name w:val="List Paragraph"/>
    <w:basedOn w:val="a"/>
    <w:uiPriority w:val="34"/>
    <w:qFormat/>
    <w:rsid w:val="006520B0"/>
    <w:pPr>
      <w:ind w:left="720"/>
      <w:contextualSpacing/>
    </w:pPr>
  </w:style>
  <w:style w:type="table" w:styleId="ad">
    <w:name w:val="Table Grid"/>
    <w:basedOn w:val="a1"/>
    <w:uiPriority w:val="59"/>
    <w:rsid w:val="00015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0150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User\Desktop\&#1089;&#1083;&#1072;&#1081;&#1076;&#1099;\&#1048;&#1089;&#1087;&#1086;&#1083;&#1085;&#1077;&#1085;&#1080;&#1077;%202014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Users\User\Desktop\&#1089;&#1083;&#1072;&#1081;&#1076;&#1099;\&#1048;&#1089;&#1087;&#1086;&#1083;&#1085;&#1077;&#1085;&#1080;&#1077;%202014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Users\User\Desktop\&#1089;&#1083;&#1072;&#1081;&#1076;&#1099;\&#1048;&#1089;&#1087;&#1086;&#1083;&#1085;&#1077;&#1085;&#1080;&#1077;%202014.xlsx" TargetMode="External"/><Relationship Id="rId1" Type="http://schemas.openxmlformats.org/officeDocument/2006/relationships/image" Target="../media/image2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User\Desktop\&#1089;&#1083;&#1072;&#1081;&#1076;&#1099;\&#1048;&#1089;&#1087;&#1086;&#1083;&#1085;&#1077;&#1085;&#1080;&#1077;%20201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User\Desktop\&#1089;&#1083;&#1072;&#1081;&#1076;&#1099;\&#1048;&#1089;&#1087;&#1086;&#1083;&#1085;&#1077;&#1085;&#1080;&#1077;%20201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Лист2!$C$3:$C$11</c:f>
              <c:strCache>
                <c:ptCount val="9"/>
                <c:pt idx="0">
                  <c:v>Налог на доходы физических лиц - 18.2%</c:v>
                </c:pt>
                <c:pt idx="1">
                  <c:v>Государственная пошлина - 0.6%</c:v>
                </c:pt>
                <c:pt idx="2">
                  <c:v>Налог на имущество физических лиц - 1%</c:v>
                </c:pt>
                <c:pt idx="3">
                  <c:v>Акцизы по подакцизным товарам - 19%</c:v>
                </c:pt>
                <c:pt idx="4">
                  <c:v>Земельный налог - 49.5%</c:v>
                </c:pt>
                <c:pt idx="5">
                  <c:v>Налог взимаемый в связи с применением упрощенной системы налогообложения - 0.2%</c:v>
                </c:pt>
                <c:pt idx="6">
                  <c:v>Доходы от использования имущества находящегося в государственной и муниципальной собственности - 7.1%</c:v>
                </c:pt>
                <c:pt idx="7">
                  <c:v>Единый сельскохозяйственный налог - -1.2%</c:v>
                </c:pt>
                <c:pt idx="8">
                  <c:v>Доходы от продажи материальных и нематериальных активов - 5.6%</c:v>
                </c:pt>
              </c:strCache>
            </c:strRef>
          </c:cat>
          <c:val>
            <c:numRef>
              <c:f>Лист2!$D$3:$D$11</c:f>
              <c:numCache>
                <c:formatCode>0.0</c:formatCode>
                <c:ptCount val="9"/>
                <c:pt idx="0">
                  <c:v>1291.5999999999999</c:v>
                </c:pt>
                <c:pt idx="1">
                  <c:v>45.5</c:v>
                </c:pt>
                <c:pt idx="2">
                  <c:v>66.3</c:v>
                </c:pt>
                <c:pt idx="3">
                  <c:v>1351.2</c:v>
                </c:pt>
                <c:pt idx="4">
                  <c:v>3510.8</c:v>
                </c:pt>
                <c:pt idx="5">
                  <c:v>11.1</c:v>
                </c:pt>
                <c:pt idx="6">
                  <c:v>503.4</c:v>
                </c:pt>
                <c:pt idx="7">
                  <c:v>-83.1</c:v>
                </c:pt>
                <c:pt idx="8">
                  <c:v>400.1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2226853879360422"/>
          <c:y val="3.0760508127838988E-2"/>
          <c:w val="0.37773138301978948"/>
          <c:h val="0.9692395281444841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solidFill>
          <a:schemeClr val="lt1"/>
        </a:solidFill>
      </c:spPr>
    </c:floor>
    <c:plotArea>
      <c:layout>
        <c:manualLayout>
          <c:layoutTarget val="inner"/>
          <c:xMode val="edge"/>
          <c:yMode val="edge"/>
          <c:x val="0.10226994767766159"/>
          <c:y val="5.1400554097404488E-2"/>
          <c:w val="0.66232894291082056"/>
          <c:h val="0.8326195683872849"/>
        </c:manualLayout>
      </c:layout>
      <c:bar3DChart>
        <c:barDir val="col"/>
        <c:grouping val="stacked"/>
        <c:ser>
          <c:idx val="0"/>
          <c:order val="0"/>
          <c:tx>
            <c:strRef>
              <c:f>Лист3!$B$4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dLbls>
            <c:dLbl>
              <c:idx val="0"/>
              <c:layout>
                <c:manualLayout>
                  <c:x val="1.5645371577574969E-2"/>
                  <c:y val="-7.2072072072072732E-3"/>
                </c:manualLayout>
              </c:layout>
              <c:showVal val="1"/>
            </c:dLbl>
            <c:dLbl>
              <c:idx val="1"/>
              <c:layout>
                <c:manualLayout>
                  <c:x val="1.738374619730552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Лист3!$C$3:$D$3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Лист3!$C$4:$D$4</c:f>
              <c:numCache>
                <c:formatCode>0.0</c:formatCode>
                <c:ptCount val="2"/>
                <c:pt idx="0">
                  <c:v>4835.4000000000005</c:v>
                </c:pt>
                <c:pt idx="1">
                  <c:v>3027</c:v>
                </c:pt>
              </c:numCache>
            </c:numRef>
          </c:val>
        </c:ser>
        <c:ser>
          <c:idx val="1"/>
          <c:order val="1"/>
          <c:tx>
            <c:strRef>
              <c:f>Лист3!$B$5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1.7383746197305521E-2"/>
                  <c:y val="-7.2072072072072073E-3"/>
                </c:manualLayout>
              </c:layout>
              <c:showVal val="1"/>
            </c:dLbl>
            <c:dLbl>
              <c:idx val="1"/>
              <c:layout>
                <c:manualLayout>
                  <c:x val="2.2598870056497182E-2"/>
                  <c:y val="-3.6038873519188557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Лист3!$C$3:$D$3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Лист3!$C$5:$D$5</c:f>
              <c:numCache>
                <c:formatCode>0.0</c:formatCode>
                <c:ptCount val="2"/>
                <c:pt idx="0">
                  <c:v>9695.5</c:v>
                </c:pt>
                <c:pt idx="1">
                  <c:v>7096.9</c:v>
                </c:pt>
              </c:numCache>
            </c:numRef>
          </c:val>
        </c:ser>
        <c:shape val="cylinder"/>
        <c:axId val="117543296"/>
        <c:axId val="117547776"/>
        <c:axId val="0"/>
      </c:bar3DChart>
      <c:catAx>
        <c:axId val="1175432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547776"/>
        <c:crosses val="autoZero"/>
        <c:auto val="1"/>
        <c:lblAlgn val="ctr"/>
        <c:lblOffset val="100"/>
      </c:catAx>
      <c:valAx>
        <c:axId val="117547776"/>
        <c:scaling>
          <c:orientation val="minMax"/>
        </c:scaling>
        <c:axPos val="l"/>
        <c:majorGridlines>
          <c:spPr>
            <a:ln w="6350"/>
          </c:spPr>
        </c:majorGridlines>
        <c:numFmt formatCode="0.0" sourceLinked="1"/>
        <c:tickLblPos val="nextTo"/>
        <c:spPr>
          <a:ln>
            <a:prstDash val="sysDot"/>
          </a:ln>
        </c:spPr>
        <c:txPr>
          <a:bodyPr/>
          <a:lstStyle/>
          <a:p>
            <a:pPr>
              <a:defRPr sz="1400"/>
            </a:pPr>
            <a:endParaRPr lang="ru-RU"/>
          </a:p>
        </c:txPr>
        <c:crossAx val="117543296"/>
        <c:crosses val="autoZero"/>
        <c:crossBetween val="between"/>
        <c:majorUnit val="50000"/>
      </c:valAx>
    </c:plotArea>
    <c:legend>
      <c:legendPos val="r"/>
      <c:layout>
        <c:manualLayout>
          <c:xMode val="edge"/>
          <c:yMode val="edge"/>
          <c:x val="0.78372101140551742"/>
          <c:y val="0.11167822941051293"/>
          <c:w val="0.21454061397475238"/>
          <c:h val="0.52969653117684612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8"/>
  <c:chart>
    <c:view3D>
      <c:rotX val="10"/>
      <c:rotY val="0"/>
      <c:perspective val="20"/>
    </c:view3D>
    <c:sideWall>
      <c:spPr>
        <a:blipFill>
          <a:blip xmlns:r="http://schemas.openxmlformats.org/officeDocument/2006/relationships" r:embed="rId1"/>
          <a:tile tx="0" ty="0" sx="100000" sy="100000" flip="none" algn="tl"/>
        </a:blipFill>
      </c:spPr>
    </c:sideWall>
    <c:backWall>
      <c:spPr>
        <a:blipFill>
          <a:blip xmlns:r="http://schemas.openxmlformats.org/officeDocument/2006/relationships" r:embed="rId1"/>
          <a:tile tx="0" ty="0" sx="100000" sy="100000" flip="none" algn="tl"/>
        </a:blipFill>
      </c:spPr>
    </c:backWall>
    <c:plotArea>
      <c:layout>
        <c:manualLayout>
          <c:layoutTarget val="inner"/>
          <c:xMode val="edge"/>
          <c:yMode val="edge"/>
          <c:x val="0.12876272818838819"/>
          <c:y val="2.2231401402693533E-2"/>
          <c:w val="0.87123727181161159"/>
          <c:h val="0.87765615363653349"/>
        </c:manualLayout>
      </c:layout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numRef>
              <c:f>Лист8!$C$2:$C$3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Лист8!$D$2:$D$3</c:f>
              <c:numCache>
                <c:formatCode>General</c:formatCode>
                <c:ptCount val="2"/>
                <c:pt idx="0">
                  <c:v>9695.5</c:v>
                </c:pt>
                <c:pt idx="1">
                  <c:v>7096.9</c:v>
                </c:pt>
              </c:numCache>
            </c:numRef>
          </c:val>
        </c:ser>
        <c:shape val="cylinder"/>
        <c:axId val="118674560"/>
        <c:axId val="120715520"/>
        <c:axId val="0"/>
      </c:bar3DChart>
      <c:catAx>
        <c:axId val="118674560"/>
        <c:scaling>
          <c:orientation val="minMax"/>
        </c:scaling>
        <c:axPos val="b"/>
        <c:numFmt formatCode="General" sourceLinked="1"/>
        <c:tickLblPos val="nextTo"/>
        <c:crossAx val="120715520"/>
        <c:crosses val="autoZero"/>
        <c:auto val="1"/>
        <c:lblAlgn val="ctr"/>
        <c:lblOffset val="100"/>
      </c:catAx>
      <c:valAx>
        <c:axId val="120715520"/>
        <c:scaling>
          <c:orientation val="minMax"/>
        </c:scaling>
        <c:axPos val="l"/>
        <c:majorGridlines/>
        <c:numFmt formatCode="General" sourceLinked="1"/>
        <c:tickLblPos val="nextTo"/>
        <c:crossAx val="118674560"/>
        <c:crosses val="autoZero"/>
        <c:crossBetween val="between"/>
        <c:majorUnit val="20000"/>
      </c:valAx>
    </c:plotArea>
    <c:plotVisOnly val="1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1.4698073357254419E-2"/>
          <c:y val="0"/>
          <c:w val="0.98530187543073544"/>
          <c:h val="0.99842278027266884"/>
        </c:manualLayout>
      </c:layout>
      <c:barChart>
        <c:barDir val="bar"/>
        <c:grouping val="clustered"/>
        <c:ser>
          <c:idx val="0"/>
          <c:order val="0"/>
          <c:tx>
            <c:strRef>
              <c:f>Лист5!$B$6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Лист5!$C$6</c:f>
              <c:numCache>
                <c:formatCode>0.0</c:formatCode>
                <c:ptCount val="1"/>
                <c:pt idx="0">
                  <c:v>1291.5999999999999</c:v>
                </c:pt>
              </c:numCache>
            </c:numRef>
          </c:val>
        </c:ser>
        <c:ser>
          <c:idx val="1"/>
          <c:order val="1"/>
          <c:tx>
            <c:strRef>
              <c:f>Лист5!$B$7</c:f>
              <c:strCache>
                <c:ptCount val="1"/>
                <c:pt idx="0">
                  <c:v>Государственная пошлина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Лист5!$C$7</c:f>
              <c:numCache>
                <c:formatCode>0.0</c:formatCode>
                <c:ptCount val="1"/>
                <c:pt idx="0">
                  <c:v>45.5</c:v>
                </c:pt>
              </c:numCache>
            </c:numRef>
          </c:val>
        </c:ser>
        <c:ser>
          <c:idx val="2"/>
          <c:order val="2"/>
          <c:tx>
            <c:strRef>
              <c:f>Лист5!$B$8</c:f>
              <c:strCache>
                <c:ptCount val="1"/>
                <c:pt idx="0">
                  <c:v>Налог на имущество физических лиц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Лист5!$C$8</c:f>
              <c:numCache>
                <c:formatCode>0.0</c:formatCode>
                <c:ptCount val="1"/>
                <c:pt idx="0">
                  <c:v>66.3</c:v>
                </c:pt>
              </c:numCache>
            </c:numRef>
          </c:val>
        </c:ser>
        <c:ser>
          <c:idx val="3"/>
          <c:order val="3"/>
          <c:tx>
            <c:strRef>
              <c:f>Лист5!$B$9</c:f>
              <c:strCache>
                <c:ptCount val="1"/>
                <c:pt idx="0">
                  <c:v>Акцизы по подакцизным товарам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Лист5!$C$9</c:f>
              <c:numCache>
                <c:formatCode>0.0</c:formatCode>
                <c:ptCount val="1"/>
                <c:pt idx="0">
                  <c:v>1351.2</c:v>
                </c:pt>
              </c:numCache>
            </c:numRef>
          </c:val>
        </c:ser>
        <c:ser>
          <c:idx val="4"/>
          <c:order val="4"/>
          <c:tx>
            <c:strRef>
              <c:f>Лист5!$B$10</c:f>
              <c:strCache>
                <c:ptCount val="1"/>
                <c:pt idx="0">
                  <c:v>Земельный налог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Лист5!$C$10</c:f>
              <c:numCache>
                <c:formatCode>0.0</c:formatCode>
                <c:ptCount val="1"/>
                <c:pt idx="0">
                  <c:v>3510.8</c:v>
                </c:pt>
              </c:numCache>
            </c:numRef>
          </c:val>
        </c:ser>
        <c:ser>
          <c:idx val="5"/>
          <c:order val="5"/>
          <c:tx>
            <c:strRef>
              <c:f>Лист5!$B$11</c:f>
              <c:strCache>
                <c:ptCount val="1"/>
                <c:pt idx="0">
                  <c:v>Налог взимаемый в связи с применением упрощенной системы налогообложения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Лист5!$C$11</c:f>
              <c:numCache>
                <c:formatCode>0.0</c:formatCode>
                <c:ptCount val="1"/>
                <c:pt idx="0">
                  <c:v>11.1</c:v>
                </c:pt>
              </c:numCache>
            </c:numRef>
          </c:val>
        </c:ser>
        <c:ser>
          <c:idx val="6"/>
          <c:order val="6"/>
          <c:tx>
            <c:strRef>
              <c:f>Лист5!$B$12</c:f>
              <c:strCache>
                <c:ptCount val="1"/>
                <c:pt idx="0">
                  <c:v>Единый сельскохозяйственный налог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Лист5!$C$12</c:f>
              <c:numCache>
                <c:formatCode>0.0</c:formatCode>
                <c:ptCount val="1"/>
                <c:pt idx="0">
                  <c:v>-83.1</c:v>
                </c:pt>
              </c:numCache>
            </c:numRef>
          </c:val>
        </c:ser>
        <c:ser>
          <c:idx val="7"/>
          <c:order val="7"/>
          <c:tx>
            <c:strRef>
              <c:f>Лист5!$B$13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effectLst>
              <a:innerShdw blurRad="63500" dist="50800" dir="135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Лист5!$C$13</c:f>
              <c:numCache>
                <c:formatCode>0.0</c:formatCode>
                <c:ptCount val="1"/>
                <c:pt idx="0">
                  <c:v>903.5</c:v>
                </c:pt>
              </c:numCache>
            </c:numRef>
          </c:val>
        </c:ser>
        <c:dLbls>
          <c:showVal val="1"/>
        </c:dLbls>
        <c:axId val="141095680"/>
        <c:axId val="141944704"/>
      </c:barChart>
      <c:catAx>
        <c:axId val="141095680"/>
        <c:scaling>
          <c:orientation val="minMax"/>
        </c:scaling>
        <c:delete val="1"/>
        <c:axPos val="l"/>
        <c:tickLblPos val="none"/>
        <c:crossAx val="141944704"/>
        <c:crosses val="autoZero"/>
        <c:auto val="1"/>
        <c:lblAlgn val="ctr"/>
        <c:lblOffset val="100"/>
      </c:catAx>
      <c:valAx>
        <c:axId val="141944704"/>
        <c:scaling>
          <c:orientation val="minMax"/>
        </c:scaling>
        <c:delete val="1"/>
        <c:axPos val="b"/>
        <c:numFmt formatCode="0.0" sourceLinked="1"/>
        <c:tickLblPos val="none"/>
        <c:crossAx val="1410956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300502304485379"/>
          <c:y val="8.9632170978627704E-2"/>
          <c:w val="0.29786521791848214"/>
          <c:h val="0.84102024746906645"/>
        </c:manualLayout>
      </c:layout>
    </c:legend>
    <c:plotVisOnly val="1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rotY val="216"/>
      <c:perspective val="0"/>
    </c:view3D>
    <c:plotArea>
      <c:layout>
        <c:manualLayout>
          <c:layoutTarget val="inner"/>
          <c:xMode val="edge"/>
          <c:yMode val="edge"/>
          <c:x val="0.22642074207225341"/>
          <c:y val="5.3022657882050475E-2"/>
          <c:w val="0.62280062499519084"/>
          <c:h val="0.60719384435920032"/>
        </c:manualLayout>
      </c:layout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52400" h="50800" prst="softRound"/>
              <a:bevelB prst="relaxedInset"/>
            </a:sp3d>
          </c:spPr>
          <c:explosion val="25"/>
          <c:dLbls>
            <c:numFmt formatCode="0.00%" sourceLinked="0"/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CatName val="1"/>
            <c:showPercent val="1"/>
            <c:showLeaderLines val="1"/>
          </c:dLbls>
          <c:cat>
            <c:strRef>
              <c:f>Лист14!$C$5:$C$11</c:f>
              <c:strCache>
                <c:ptCount val="7"/>
                <c:pt idx="0">
                  <c:v>Национальная оборона - 164.7 тыс. рублей</c:v>
                </c:pt>
                <c:pt idx="1">
                  <c:v>Культура, кинематография - 4389.8 тыс. рублей</c:v>
                </c:pt>
                <c:pt idx="3">
                  <c:v>Жилищно-коммунальное хозяйство - 644 тыс. рублей</c:v>
                </c:pt>
                <c:pt idx="4">
                  <c:v>Национальная экономика - 614.7 тыс. рублей</c:v>
                </c:pt>
                <c:pt idx="5">
                  <c:v>Национальная безопасность и правоохранительная деятельность - 73.9 тыс. рублей</c:v>
                </c:pt>
                <c:pt idx="6">
                  <c:v>Общегосударственные вопросы - 4238.8 тыс. рублей</c:v>
                </c:pt>
              </c:strCache>
            </c:strRef>
          </c:cat>
          <c:val>
            <c:numRef>
              <c:f>Лист14!$D$5:$D$11</c:f>
              <c:numCache>
                <c:formatCode>0.0</c:formatCode>
                <c:ptCount val="7"/>
                <c:pt idx="0">
                  <c:v>164.7</c:v>
                </c:pt>
                <c:pt idx="1">
                  <c:v>4389.8</c:v>
                </c:pt>
                <c:pt idx="3">
                  <c:v>644</c:v>
                </c:pt>
                <c:pt idx="4">
                  <c:v>614.70000000000005</c:v>
                </c:pt>
                <c:pt idx="5">
                  <c:v>73.900000000000006</c:v>
                </c:pt>
                <c:pt idx="6">
                  <c:v>4238.8</c:v>
                </c:pt>
              </c:numCache>
            </c:numRef>
          </c:val>
        </c:ser>
        <c:dLbls>
          <c:showVal val="1"/>
        </c:dLbls>
      </c:pie3DChart>
    </c:plotArea>
    <c:plotVisOnly val="1"/>
  </c:chart>
  <c:spPr>
    <a:noFill/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0.2764</cdr:x>
      <cdr:y>0.11081</cdr:y>
    </cdr:from>
    <cdr:to>
      <cdr:x>0.42894</cdr:x>
      <cdr:y>0.2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019300" y="390525"/>
          <a:ext cx="1114425" cy="3143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14530,9</a:t>
          </a:r>
        </a:p>
      </cdr:txBody>
    </cdr:sp>
  </cdr:relSizeAnchor>
  <cdr:relSizeAnchor xmlns:cdr="http://schemas.openxmlformats.org/drawingml/2006/chartDrawing">
    <cdr:from>
      <cdr:x>0.5515</cdr:x>
      <cdr:y>0.07027</cdr:y>
    </cdr:from>
    <cdr:to>
      <cdr:x>0.70404</cdr:x>
      <cdr:y>0.15946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029075" y="247650"/>
          <a:ext cx="1114425" cy="3143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10123,9</a:t>
          </a:r>
        </a:p>
      </cdr:txBody>
    </cdr:sp>
  </cdr:relSizeAnchor>
  <cdr:relSizeAnchor xmlns:cdr="http://schemas.openxmlformats.org/drawingml/2006/chartDrawing">
    <cdr:from>
      <cdr:x>0.39896</cdr:x>
      <cdr:y>0.02703</cdr:y>
    </cdr:from>
    <cdr:to>
      <cdr:x>0.5515</cdr:x>
      <cdr:y>0.27027</cdr:y>
    </cdr:to>
    <cdr:sp macro="" textlink="">
      <cdr:nvSpPr>
        <cdr:cNvPr id="6" name="Стрелка вправо с вырезом 5"/>
        <cdr:cNvSpPr/>
      </cdr:nvSpPr>
      <cdr:spPr>
        <a:xfrm xmlns:a="http://schemas.openxmlformats.org/drawingml/2006/main">
          <a:off x="2914650" y="95250"/>
          <a:ext cx="1114426" cy="857250"/>
        </a:xfrm>
        <a:prstGeom xmlns:a="http://schemas.openxmlformats.org/drawingml/2006/main" prst="notchedRightArrow">
          <a:avLst>
            <a:gd name="adj1" fmla="val 63333"/>
            <a:gd name="adj2" fmla="val 31111"/>
          </a:avLst>
        </a:prstGeom>
        <a:noFill xmlns:a="http://schemas.openxmlformats.org/drawingml/2006/main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 sz="5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5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1200" b="1">
              <a:latin typeface="Times New Roman" pitchFamily="18" charset="0"/>
              <a:cs typeface="Times New Roman" pitchFamily="18" charset="0"/>
            </a:rPr>
            <a:t>143,5%</a:t>
          </a:r>
        </a:p>
      </cdr:txBody>
    </cdr:sp>
  </cdr:relSizeAnchor>
  <cdr:relSizeAnchor xmlns:cdr="http://schemas.openxmlformats.org/drawingml/2006/chartDrawing">
    <cdr:from>
      <cdr:x>0.41199</cdr:x>
      <cdr:y>0.57297</cdr:y>
    </cdr:from>
    <cdr:to>
      <cdr:x>0.49674</cdr:x>
      <cdr:y>0.63243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20730002">
          <a:off x="3009900" y="2019301"/>
          <a:ext cx="619125" cy="2095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0.41591</cdr:x>
      <cdr:y>0.35676</cdr:y>
    </cdr:from>
    <cdr:to>
      <cdr:x>0.50065</cdr:x>
      <cdr:y>0.41622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3038474" y="1257300"/>
          <a:ext cx="619125" cy="2095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9F4A59-3467-49D5-90D9-7EDF5D0D8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10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25</cp:revision>
  <cp:lastPrinted>2015-04-29T14:56:00Z</cp:lastPrinted>
  <dcterms:created xsi:type="dcterms:W3CDTF">2016-04-26T11:05:00Z</dcterms:created>
  <dcterms:modified xsi:type="dcterms:W3CDTF">2016-04-27T11:05:00Z</dcterms:modified>
</cp:coreProperties>
</file>