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6D2031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6D2031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95076"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7770AD">
        <w:rPr>
          <w:sz w:val="28"/>
          <w:szCs w:val="28"/>
        </w:rPr>
        <w:t xml:space="preserve">от </w:t>
      </w:r>
      <w:r w:rsidR="006D2031">
        <w:rPr>
          <w:sz w:val="28"/>
          <w:szCs w:val="28"/>
        </w:rPr>
        <w:t>10</w:t>
      </w:r>
      <w:r w:rsidR="00AA65C1">
        <w:rPr>
          <w:sz w:val="28"/>
          <w:szCs w:val="28"/>
        </w:rPr>
        <w:t>.08.2023</w:t>
      </w:r>
      <w:r w:rsidRPr="007770AD">
        <w:rPr>
          <w:sz w:val="28"/>
          <w:szCs w:val="28"/>
        </w:rPr>
        <w:t xml:space="preserve"> </w:t>
      </w:r>
      <w:r w:rsidRPr="007770AD">
        <w:rPr>
          <w:sz w:val="28"/>
          <w:szCs w:val="28"/>
        </w:rPr>
        <w:sym w:font="Times New Roman" w:char="2116"/>
      </w:r>
      <w:r w:rsidRPr="007770AD">
        <w:rPr>
          <w:sz w:val="28"/>
          <w:szCs w:val="28"/>
        </w:rPr>
        <w:t xml:space="preserve"> </w:t>
      </w:r>
      <w:r w:rsidR="00F46A6C">
        <w:rPr>
          <w:sz w:val="28"/>
          <w:szCs w:val="28"/>
        </w:rPr>
        <w:t>80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360128" w:rsidRDefault="00D2746E" w:rsidP="00C33618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6E5596">
        <w:rPr>
          <w:sz w:val="28"/>
          <w:szCs w:val="28"/>
        </w:rPr>
        <w:t xml:space="preserve"> </w:t>
      </w:r>
      <w:r w:rsidR="006D2031">
        <w:rPr>
          <w:sz w:val="28"/>
          <w:szCs w:val="28"/>
        </w:rPr>
        <w:t>Криворожье</w:t>
      </w:r>
    </w:p>
    <w:p w:rsidR="00D2746E" w:rsidRPr="009E7486" w:rsidRDefault="00D2746E" w:rsidP="00C33618">
      <w:pPr>
        <w:jc w:val="center"/>
        <w:rPr>
          <w:kern w:val="2"/>
          <w:sz w:val="28"/>
          <w:szCs w:val="28"/>
        </w:rPr>
      </w:pPr>
    </w:p>
    <w:p w:rsidR="00715D12" w:rsidRDefault="00715D12" w:rsidP="00715D12">
      <w:pPr>
        <w:jc w:val="center"/>
        <w:rPr>
          <w:b/>
          <w:sz w:val="28"/>
          <w:szCs w:val="28"/>
        </w:rPr>
      </w:pPr>
      <w:r w:rsidRPr="00D04A80">
        <w:rPr>
          <w:b/>
          <w:kern w:val="2"/>
          <w:sz w:val="28"/>
          <w:szCs w:val="28"/>
        </w:rPr>
        <w:t>О внесении изменени</w:t>
      </w:r>
      <w:r w:rsidR="00E77D24">
        <w:rPr>
          <w:b/>
          <w:kern w:val="2"/>
          <w:sz w:val="28"/>
          <w:szCs w:val="28"/>
        </w:rPr>
        <w:t>й</w:t>
      </w:r>
      <w:r w:rsidRPr="00D04A80">
        <w:rPr>
          <w:b/>
          <w:kern w:val="2"/>
          <w:sz w:val="28"/>
          <w:szCs w:val="28"/>
        </w:rPr>
        <w:t xml:space="preserve"> в </w:t>
      </w:r>
      <w:r w:rsidRPr="00D04A80">
        <w:rPr>
          <w:b/>
          <w:sz w:val="28"/>
          <w:szCs w:val="28"/>
        </w:rPr>
        <w:t xml:space="preserve">постановление </w:t>
      </w:r>
    </w:p>
    <w:p w:rsidR="00715D12" w:rsidRDefault="00715D12" w:rsidP="00715D12">
      <w:pPr>
        <w:jc w:val="center"/>
        <w:rPr>
          <w:b/>
          <w:bCs/>
          <w:sz w:val="28"/>
          <w:szCs w:val="28"/>
        </w:rPr>
      </w:pPr>
      <w:r w:rsidRPr="00D04A80">
        <w:rPr>
          <w:b/>
          <w:sz w:val="28"/>
          <w:szCs w:val="28"/>
        </w:rPr>
        <w:t xml:space="preserve">Администрации </w:t>
      </w:r>
      <w:r w:rsidR="006D2031">
        <w:rPr>
          <w:b/>
          <w:bCs/>
          <w:sz w:val="28"/>
          <w:szCs w:val="28"/>
        </w:rPr>
        <w:t>Криворожское</w:t>
      </w:r>
      <w:r w:rsidRPr="00D04A80">
        <w:rPr>
          <w:b/>
          <w:sz w:val="28"/>
          <w:szCs w:val="28"/>
        </w:rPr>
        <w:t xml:space="preserve"> сельского поселения</w:t>
      </w:r>
      <w:r w:rsidRPr="00D04A80">
        <w:rPr>
          <w:b/>
          <w:bCs/>
          <w:sz w:val="28"/>
          <w:szCs w:val="28"/>
        </w:rPr>
        <w:t xml:space="preserve"> </w:t>
      </w:r>
    </w:p>
    <w:p w:rsidR="00715D12" w:rsidRPr="00D04A80" w:rsidRDefault="00715D12" w:rsidP="00715D12">
      <w:pPr>
        <w:jc w:val="center"/>
        <w:rPr>
          <w:b/>
          <w:kern w:val="2"/>
          <w:sz w:val="40"/>
          <w:szCs w:val="28"/>
        </w:rPr>
      </w:pPr>
      <w:r w:rsidRPr="006D2031">
        <w:rPr>
          <w:b/>
          <w:bCs/>
          <w:sz w:val="28"/>
          <w:szCs w:val="28"/>
        </w:rPr>
        <w:t xml:space="preserve">от </w:t>
      </w:r>
      <w:r w:rsidR="006D2031" w:rsidRPr="006D2031">
        <w:rPr>
          <w:b/>
          <w:bCs/>
          <w:sz w:val="28"/>
          <w:szCs w:val="28"/>
        </w:rPr>
        <w:t>02</w:t>
      </w:r>
      <w:r w:rsidRPr="006D2031">
        <w:rPr>
          <w:b/>
          <w:bCs/>
          <w:sz w:val="28"/>
          <w:szCs w:val="28"/>
        </w:rPr>
        <w:t>.0</w:t>
      </w:r>
      <w:r w:rsidR="006D2031" w:rsidRPr="006D2031">
        <w:rPr>
          <w:b/>
          <w:bCs/>
          <w:sz w:val="28"/>
          <w:szCs w:val="28"/>
        </w:rPr>
        <w:t>8</w:t>
      </w:r>
      <w:r w:rsidRPr="006D2031">
        <w:rPr>
          <w:b/>
          <w:bCs/>
          <w:sz w:val="28"/>
          <w:szCs w:val="28"/>
        </w:rPr>
        <w:t>.2018</w:t>
      </w:r>
      <w:r w:rsidRPr="006D2031">
        <w:rPr>
          <w:b/>
          <w:sz w:val="28"/>
          <w:szCs w:val="28"/>
        </w:rPr>
        <w:t xml:space="preserve"> № </w:t>
      </w:r>
      <w:r w:rsidR="006D2031" w:rsidRPr="006D2031">
        <w:rPr>
          <w:b/>
          <w:sz w:val="28"/>
          <w:szCs w:val="28"/>
        </w:rPr>
        <w:t>79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E77D24" w:rsidP="00C817C8">
      <w:pPr>
        <w:ind w:firstLine="709"/>
        <w:jc w:val="both"/>
        <w:rPr>
          <w:b/>
          <w:kern w:val="2"/>
          <w:sz w:val="28"/>
          <w:szCs w:val="28"/>
        </w:rPr>
      </w:pPr>
      <w:r w:rsidRPr="005C578B">
        <w:rPr>
          <w:sz w:val="28"/>
          <w:szCs w:val="28"/>
        </w:rPr>
        <w:t xml:space="preserve">В соответствии с приказом министерства финансов Ростовской области </w:t>
      </w:r>
      <w:r w:rsidRPr="005C578B">
        <w:rPr>
          <w:sz w:val="28"/>
          <w:szCs w:val="28"/>
        </w:rPr>
        <w:br/>
        <w:t xml:space="preserve">от </w:t>
      </w:r>
      <w:r w:rsidR="00AA65C1">
        <w:rPr>
          <w:sz w:val="28"/>
          <w:szCs w:val="28"/>
        </w:rPr>
        <w:t>30</w:t>
      </w:r>
      <w:r w:rsidRPr="005C578B">
        <w:rPr>
          <w:sz w:val="28"/>
          <w:szCs w:val="28"/>
        </w:rPr>
        <w:t>.0</w:t>
      </w:r>
      <w:r w:rsidR="00AA65C1">
        <w:rPr>
          <w:sz w:val="28"/>
          <w:szCs w:val="28"/>
        </w:rPr>
        <w:t>6</w:t>
      </w:r>
      <w:r w:rsidRPr="005C578B">
        <w:rPr>
          <w:sz w:val="28"/>
          <w:szCs w:val="28"/>
        </w:rPr>
        <w:t>.202</w:t>
      </w:r>
      <w:r w:rsidR="00AA65C1">
        <w:rPr>
          <w:sz w:val="28"/>
          <w:szCs w:val="28"/>
        </w:rPr>
        <w:t>3</w:t>
      </w:r>
      <w:r w:rsidRPr="005C578B">
        <w:rPr>
          <w:sz w:val="28"/>
          <w:szCs w:val="28"/>
        </w:rPr>
        <w:t xml:space="preserve"> № 1</w:t>
      </w:r>
      <w:r w:rsidR="00AA65C1">
        <w:rPr>
          <w:sz w:val="28"/>
          <w:szCs w:val="28"/>
        </w:rPr>
        <w:t>72</w:t>
      </w:r>
      <w:r w:rsidRPr="005C578B">
        <w:rPr>
          <w:sz w:val="28"/>
          <w:szCs w:val="28"/>
        </w:rPr>
        <w:t xml:space="preserve"> «О внесении изменений в приказ министерства финансов Ростовской области </w:t>
      </w:r>
      <w:r w:rsidRPr="005C578B">
        <w:rPr>
          <w:sz w:val="28"/>
          <w:szCs w:val="28"/>
          <w:lang w:bidi="ru-RU"/>
        </w:rPr>
        <w:t xml:space="preserve">от 31.03.2016 № 26  «О методике и порядке планирования бюджетных ассигнований областного бюджета» и в связи с необходимостью составления проекта бюджета </w:t>
      </w:r>
      <w:r w:rsidR="006D2031">
        <w:rPr>
          <w:sz w:val="28"/>
          <w:szCs w:val="28"/>
        </w:rPr>
        <w:t>Криворожского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="00C33618"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AA65C1">
        <w:rPr>
          <w:kern w:val="2"/>
          <w:sz w:val="28"/>
          <w:szCs w:val="28"/>
        </w:rPr>
        <w:t>4</w:t>
      </w:r>
      <w:r w:rsidR="006B3F37" w:rsidRPr="009E7486">
        <w:rPr>
          <w:kern w:val="2"/>
          <w:sz w:val="28"/>
          <w:szCs w:val="28"/>
        </w:rPr>
        <w:t xml:space="preserve"> год </w:t>
      </w:r>
      <w:r w:rsidR="00C33618"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AA65C1">
        <w:rPr>
          <w:kern w:val="2"/>
          <w:sz w:val="28"/>
          <w:szCs w:val="28"/>
        </w:rPr>
        <w:t>5</w:t>
      </w:r>
      <w:r w:rsidR="00C33618"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AA65C1">
        <w:rPr>
          <w:kern w:val="2"/>
          <w:sz w:val="28"/>
          <w:szCs w:val="28"/>
        </w:rPr>
        <w:t>6</w:t>
      </w:r>
      <w:r w:rsidR="00C33618"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6D2031">
        <w:rPr>
          <w:sz w:val="28"/>
          <w:szCs w:val="28"/>
        </w:rPr>
        <w:t>Криворожского</w:t>
      </w:r>
      <w:r w:rsidR="00C16400">
        <w:rPr>
          <w:sz w:val="28"/>
          <w:szCs w:val="28"/>
        </w:rPr>
        <w:t xml:space="preserve"> сельского поселения</w:t>
      </w:r>
      <w:r w:rsidR="00C3361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b/>
          <w:kern w:val="2"/>
          <w:sz w:val="28"/>
          <w:szCs w:val="28"/>
        </w:rPr>
        <w:t>п о с т а н о в л я е т:</w:t>
      </w:r>
    </w:p>
    <w:p w:rsidR="00C817C8" w:rsidRDefault="00C817C8" w:rsidP="00C817C8">
      <w:pPr>
        <w:ind w:firstLine="709"/>
        <w:jc w:val="both"/>
        <w:rPr>
          <w:b/>
          <w:kern w:val="2"/>
          <w:sz w:val="28"/>
          <w:szCs w:val="28"/>
        </w:rPr>
      </w:pPr>
    </w:p>
    <w:p w:rsidR="00847014" w:rsidRPr="00974A8A" w:rsidRDefault="00847014" w:rsidP="00C817C8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</w:t>
      </w:r>
      <w:r w:rsidR="005A48A6">
        <w:rPr>
          <w:sz w:val="28"/>
          <w:szCs w:val="28"/>
        </w:rPr>
        <w:t xml:space="preserve">Внести в постановление Администрации </w:t>
      </w:r>
      <w:r w:rsidR="006D2031">
        <w:rPr>
          <w:sz w:val="28"/>
          <w:szCs w:val="28"/>
        </w:rPr>
        <w:t>Криворожского</w:t>
      </w:r>
      <w:r w:rsidR="005A48A6">
        <w:rPr>
          <w:sz w:val="28"/>
          <w:szCs w:val="28"/>
        </w:rPr>
        <w:t xml:space="preserve"> сельского поселения </w:t>
      </w:r>
      <w:r w:rsidR="005A48A6" w:rsidRPr="00EF2531">
        <w:rPr>
          <w:sz w:val="28"/>
          <w:szCs w:val="28"/>
        </w:rPr>
        <w:t xml:space="preserve">от </w:t>
      </w:r>
      <w:r w:rsidR="006D2031">
        <w:rPr>
          <w:sz w:val="28"/>
          <w:szCs w:val="28"/>
        </w:rPr>
        <w:t>02.08.</w:t>
      </w:r>
      <w:r w:rsidR="005A48A6" w:rsidRPr="00EF2531">
        <w:rPr>
          <w:sz w:val="28"/>
          <w:szCs w:val="28"/>
        </w:rPr>
        <w:t xml:space="preserve">2018 № </w:t>
      </w:r>
      <w:r w:rsidR="006D2031">
        <w:rPr>
          <w:sz w:val="28"/>
          <w:szCs w:val="28"/>
        </w:rPr>
        <w:t xml:space="preserve">79 </w:t>
      </w:r>
      <w:r w:rsidR="005A48A6">
        <w:rPr>
          <w:sz w:val="28"/>
          <w:szCs w:val="28"/>
        </w:rPr>
        <w:t>«</w:t>
      </w:r>
      <w:r w:rsidR="005A48A6" w:rsidRPr="004C2D45">
        <w:rPr>
          <w:sz w:val="28"/>
          <w:szCs w:val="28"/>
        </w:rPr>
        <w:t xml:space="preserve">О </w:t>
      </w:r>
      <w:r w:rsidR="005A48A6">
        <w:rPr>
          <w:sz w:val="28"/>
          <w:szCs w:val="28"/>
        </w:rPr>
        <w:t xml:space="preserve">методике и порядке планирования бюджетных ассигнований бюджета </w:t>
      </w:r>
      <w:r w:rsidR="006D2031">
        <w:rPr>
          <w:sz w:val="28"/>
          <w:szCs w:val="28"/>
        </w:rPr>
        <w:t>Криворожского</w:t>
      </w:r>
      <w:r w:rsidR="005A48A6">
        <w:rPr>
          <w:sz w:val="28"/>
          <w:szCs w:val="28"/>
        </w:rPr>
        <w:t xml:space="preserve"> сельского поселения Миллеровского района</w:t>
      </w:r>
      <w:r w:rsidR="005A48A6">
        <w:rPr>
          <w:kern w:val="2"/>
          <w:sz w:val="28"/>
          <w:szCs w:val="28"/>
        </w:rPr>
        <w:t>» изменения согласно приложению.</w:t>
      </w:r>
    </w:p>
    <w:p w:rsidR="005A48A6" w:rsidRPr="005C578B" w:rsidRDefault="005A48A6" w:rsidP="00C817C8">
      <w:pPr>
        <w:pStyle w:val="11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847014" w:rsidRPr="00974A8A">
        <w:rPr>
          <w:sz w:val="28"/>
          <w:szCs w:val="28"/>
        </w:rPr>
        <w:t>2. </w:t>
      </w:r>
      <w:r w:rsidRPr="005C578B">
        <w:rPr>
          <w:sz w:val="28"/>
          <w:szCs w:val="28"/>
          <w:lang w:bidi="ru-RU"/>
        </w:rPr>
        <w:t>Настоящ</w:t>
      </w:r>
      <w:r>
        <w:rPr>
          <w:sz w:val="28"/>
          <w:szCs w:val="28"/>
          <w:lang w:bidi="ru-RU"/>
        </w:rPr>
        <w:t xml:space="preserve">ее </w:t>
      </w:r>
      <w:r w:rsidRPr="005C578B">
        <w:rPr>
          <w:sz w:val="28"/>
          <w:szCs w:val="28"/>
          <w:lang w:bidi="ru-RU"/>
        </w:rPr>
        <w:t>п</w:t>
      </w:r>
      <w:r>
        <w:rPr>
          <w:sz w:val="28"/>
          <w:szCs w:val="28"/>
          <w:lang w:bidi="ru-RU"/>
        </w:rPr>
        <w:t xml:space="preserve">остановление </w:t>
      </w:r>
      <w:r w:rsidRPr="005C578B">
        <w:rPr>
          <w:sz w:val="28"/>
          <w:szCs w:val="28"/>
          <w:lang w:bidi="ru-RU"/>
        </w:rPr>
        <w:t xml:space="preserve">вступает в силу с момента его подписания и распространяет свое действие на правоотношения, связанные с формированием предельных показателей расходов бюджета </w:t>
      </w:r>
      <w:r w:rsidR="006D2031">
        <w:rPr>
          <w:sz w:val="28"/>
          <w:szCs w:val="28"/>
        </w:rPr>
        <w:t>Криворожского</w:t>
      </w:r>
      <w:r>
        <w:rPr>
          <w:sz w:val="28"/>
          <w:szCs w:val="28"/>
          <w:lang w:bidi="ru-RU"/>
        </w:rPr>
        <w:t xml:space="preserve"> сельского поселения </w:t>
      </w:r>
      <w:r w:rsidRPr="005C578B">
        <w:rPr>
          <w:sz w:val="28"/>
          <w:szCs w:val="28"/>
          <w:lang w:bidi="ru-RU"/>
        </w:rPr>
        <w:t>Миллеровского района на 202</w:t>
      </w:r>
      <w:r w:rsidR="00AA65C1">
        <w:rPr>
          <w:sz w:val="28"/>
          <w:szCs w:val="28"/>
          <w:lang w:bidi="ru-RU"/>
        </w:rPr>
        <w:t>4</w:t>
      </w:r>
      <w:r w:rsidRPr="005C578B">
        <w:rPr>
          <w:sz w:val="28"/>
          <w:szCs w:val="28"/>
          <w:lang w:bidi="ru-RU"/>
        </w:rPr>
        <w:t xml:space="preserve"> год и на плановый период 202</w:t>
      </w:r>
      <w:r w:rsidR="00AA65C1">
        <w:rPr>
          <w:sz w:val="28"/>
          <w:szCs w:val="28"/>
          <w:lang w:bidi="ru-RU"/>
        </w:rPr>
        <w:t>5</w:t>
      </w:r>
      <w:r w:rsidRPr="005C578B">
        <w:rPr>
          <w:sz w:val="28"/>
          <w:szCs w:val="28"/>
          <w:lang w:bidi="ru-RU"/>
        </w:rPr>
        <w:t xml:space="preserve"> и 202</w:t>
      </w:r>
      <w:r w:rsidR="00AA65C1">
        <w:rPr>
          <w:sz w:val="28"/>
          <w:szCs w:val="28"/>
          <w:lang w:bidi="ru-RU"/>
        </w:rPr>
        <w:t>6</w:t>
      </w:r>
      <w:r w:rsidRPr="005C578B">
        <w:rPr>
          <w:sz w:val="28"/>
          <w:szCs w:val="28"/>
          <w:lang w:bidi="ru-RU"/>
        </w:rPr>
        <w:t xml:space="preserve"> годов.</w:t>
      </w:r>
    </w:p>
    <w:p w:rsidR="00847014" w:rsidRPr="00974A8A" w:rsidRDefault="00847014" w:rsidP="00C817C8">
      <w:pPr>
        <w:pStyle w:val="ConsPlusNormal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C817C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C81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Контроль за выполнением постановления оставляю за собой.</w:t>
      </w:r>
    </w:p>
    <w:p w:rsidR="001C01E8" w:rsidRDefault="001C01E8" w:rsidP="00C817C8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6D2031" w:rsidP="00C16400">
      <w:pPr>
        <w:jc w:val="both"/>
        <w:rPr>
          <w:sz w:val="28"/>
        </w:rPr>
      </w:pPr>
      <w:r>
        <w:rPr>
          <w:sz w:val="28"/>
          <w:szCs w:val="28"/>
        </w:rPr>
        <w:t>Криворожского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 w:rsidR="002E3EED">
        <w:rPr>
          <w:bCs/>
          <w:sz w:val="28"/>
          <w:szCs w:val="28"/>
        </w:rPr>
        <w:t xml:space="preserve">                  </w:t>
      </w:r>
      <w:r w:rsidR="00D2746E">
        <w:rPr>
          <w:bCs/>
          <w:sz w:val="28"/>
          <w:szCs w:val="28"/>
        </w:rPr>
        <w:tab/>
        <w:t xml:space="preserve">  </w:t>
      </w:r>
      <w:r w:rsidR="009B77A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Л.К. Донченко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6A0696" w:rsidRPr="005C578B" w:rsidRDefault="006A0696" w:rsidP="001E3834">
      <w:pPr>
        <w:pStyle w:val="ConsPlusNormal"/>
        <w:tabs>
          <w:tab w:val="left" w:pos="8235"/>
        </w:tabs>
        <w:jc w:val="right"/>
      </w:pPr>
      <w:r w:rsidRPr="005C578B">
        <w:t xml:space="preserve">Приложение </w:t>
      </w:r>
    </w:p>
    <w:p w:rsidR="006A0696" w:rsidRDefault="006A0696" w:rsidP="006A0696">
      <w:pPr>
        <w:pStyle w:val="ConsPlusNormal"/>
        <w:jc w:val="right"/>
      </w:pPr>
      <w:r w:rsidRPr="005C578B">
        <w:t xml:space="preserve">к </w:t>
      </w:r>
      <w:r>
        <w:t xml:space="preserve">постановлению </w:t>
      </w:r>
    </w:p>
    <w:p w:rsidR="006A0696" w:rsidRDefault="006A0696" w:rsidP="006A0696">
      <w:pPr>
        <w:pStyle w:val="ConsPlusNormal"/>
        <w:jc w:val="right"/>
      </w:pPr>
      <w:r>
        <w:t xml:space="preserve">Администрации </w:t>
      </w:r>
      <w:r w:rsidR="006D2031">
        <w:t>Криворожского</w:t>
      </w:r>
    </w:p>
    <w:p w:rsidR="006A0696" w:rsidRPr="005C578B" w:rsidRDefault="006A0696" w:rsidP="006A0696">
      <w:pPr>
        <w:pStyle w:val="ConsPlusNormal"/>
        <w:jc w:val="right"/>
      </w:pPr>
      <w:r>
        <w:t xml:space="preserve">сельского поселения </w:t>
      </w: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>Миллеровского района</w:t>
      </w:r>
    </w:p>
    <w:p w:rsidR="006D2031" w:rsidRPr="00963FAF" w:rsidRDefault="006D2031" w:rsidP="006D2031">
      <w:pPr>
        <w:jc w:val="right"/>
        <w:rPr>
          <w:sz w:val="28"/>
          <w:szCs w:val="28"/>
        </w:rPr>
      </w:pPr>
      <w:r w:rsidRPr="007770AD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10.08.2023</w:t>
      </w:r>
      <w:r w:rsidRPr="007770AD">
        <w:rPr>
          <w:sz w:val="28"/>
          <w:szCs w:val="28"/>
        </w:rPr>
        <w:t xml:space="preserve"> </w:t>
      </w:r>
      <w:r w:rsidRPr="007770AD">
        <w:rPr>
          <w:sz w:val="28"/>
          <w:szCs w:val="28"/>
        </w:rPr>
        <w:sym w:font="Times New Roman" w:char="2116"/>
      </w:r>
      <w:r w:rsidRPr="007770AD">
        <w:rPr>
          <w:sz w:val="28"/>
          <w:szCs w:val="28"/>
        </w:rPr>
        <w:t xml:space="preserve"> </w:t>
      </w:r>
      <w:r w:rsidR="00F46A6C">
        <w:rPr>
          <w:sz w:val="28"/>
          <w:szCs w:val="28"/>
        </w:rPr>
        <w:t>80</w:t>
      </w:r>
    </w:p>
    <w:p w:rsidR="007770AD" w:rsidRPr="00963FAF" w:rsidRDefault="007770AD" w:rsidP="007770AD">
      <w:pPr>
        <w:jc w:val="right"/>
        <w:rPr>
          <w:sz w:val="28"/>
          <w:szCs w:val="28"/>
        </w:rPr>
      </w:pPr>
    </w:p>
    <w:p w:rsidR="006A0696" w:rsidRPr="005C578B" w:rsidRDefault="006A0696" w:rsidP="006A0696">
      <w:pPr>
        <w:pStyle w:val="ConsPlusNormal"/>
        <w:tabs>
          <w:tab w:val="left" w:pos="8235"/>
        </w:tabs>
        <w:ind w:firstLine="540"/>
        <w:jc w:val="right"/>
      </w:pPr>
      <w:r w:rsidRPr="005C578B">
        <w:t xml:space="preserve"> </w:t>
      </w:r>
    </w:p>
    <w:p w:rsidR="006A0696" w:rsidRPr="005C578B" w:rsidRDefault="006A0696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  <w:r w:rsidRPr="005C578B">
        <w:t>ИЗМЕНЕНИЯ,</w:t>
      </w:r>
    </w:p>
    <w:p w:rsidR="006A0696" w:rsidRPr="005C578B" w:rsidRDefault="006A0696" w:rsidP="006A0696">
      <w:pPr>
        <w:pStyle w:val="ConsPlusNormal"/>
        <w:tabs>
          <w:tab w:val="left" w:pos="4145"/>
          <w:tab w:val="left" w:pos="8235"/>
        </w:tabs>
        <w:ind w:firstLine="540"/>
        <w:jc w:val="center"/>
      </w:pPr>
      <w:r w:rsidRPr="005C578B">
        <w:t>вносимые в п</w:t>
      </w:r>
      <w:r>
        <w:t xml:space="preserve">остановление Администрации </w:t>
      </w:r>
      <w:r w:rsidR="006D2031">
        <w:t>Криворожского</w:t>
      </w:r>
      <w:r>
        <w:t xml:space="preserve"> сельского поселения </w:t>
      </w:r>
      <w:r w:rsidRPr="00EF2531">
        <w:rPr>
          <w:lang w:bidi="ru-RU"/>
        </w:rPr>
        <w:t xml:space="preserve">от </w:t>
      </w:r>
      <w:r w:rsidR="006D2031">
        <w:rPr>
          <w:lang w:bidi="ru-RU"/>
        </w:rPr>
        <w:t>02.08.</w:t>
      </w:r>
      <w:r w:rsidRPr="00EF2531">
        <w:rPr>
          <w:lang w:bidi="ru-RU"/>
        </w:rPr>
        <w:t xml:space="preserve">2018 № </w:t>
      </w:r>
      <w:r w:rsidR="006D2031">
        <w:rPr>
          <w:lang w:bidi="ru-RU"/>
        </w:rPr>
        <w:t>79</w:t>
      </w:r>
      <w:r w:rsidRPr="005C578B">
        <w:rPr>
          <w:lang w:bidi="ru-RU"/>
        </w:rPr>
        <w:t xml:space="preserve"> «</w:t>
      </w:r>
      <w:r w:rsidRPr="004C2D45">
        <w:t xml:space="preserve">О </w:t>
      </w:r>
      <w:r>
        <w:t xml:space="preserve">методике и порядке планирования бюджетных ассигнований бюджета </w:t>
      </w:r>
      <w:r w:rsidR="006D2031">
        <w:t>Криворожского</w:t>
      </w:r>
      <w:r>
        <w:t xml:space="preserve"> сельского поселения Миллеровского района</w:t>
      </w:r>
      <w:r w:rsidRPr="005C578B">
        <w:rPr>
          <w:lang w:bidi="ru-RU"/>
        </w:rPr>
        <w:t>»</w:t>
      </w:r>
    </w:p>
    <w:p w:rsidR="006A0696" w:rsidRPr="005C578B" w:rsidRDefault="006A0696" w:rsidP="006A0696">
      <w:pPr>
        <w:rPr>
          <w:sz w:val="28"/>
          <w:szCs w:val="28"/>
        </w:rPr>
      </w:pPr>
    </w:p>
    <w:p w:rsidR="006A0696" w:rsidRPr="005C578B" w:rsidRDefault="006A0696" w:rsidP="00642819">
      <w:pPr>
        <w:pStyle w:val="11"/>
        <w:shd w:val="clear" w:color="auto" w:fill="auto"/>
        <w:spacing w:before="0" w:after="0" w:line="276" w:lineRule="auto"/>
        <w:ind w:left="20" w:firstLine="680"/>
        <w:jc w:val="both"/>
        <w:rPr>
          <w:sz w:val="28"/>
          <w:szCs w:val="28"/>
        </w:rPr>
      </w:pPr>
      <w:r w:rsidRPr="005C578B">
        <w:rPr>
          <w:i/>
          <w:sz w:val="28"/>
          <w:szCs w:val="28"/>
          <w:lang w:bidi="ru-RU"/>
        </w:rPr>
        <w:t xml:space="preserve"> </w:t>
      </w:r>
      <w:r w:rsidRPr="005C578B">
        <w:rPr>
          <w:sz w:val="28"/>
          <w:szCs w:val="28"/>
          <w:lang w:bidi="ru-RU"/>
        </w:rPr>
        <w:t>В приложении № 1:</w:t>
      </w:r>
    </w:p>
    <w:p w:rsidR="001E3834" w:rsidRDefault="006A0696" w:rsidP="001E3834">
      <w:pPr>
        <w:pStyle w:val="11"/>
        <w:numPr>
          <w:ilvl w:val="1"/>
          <w:numId w:val="3"/>
        </w:numPr>
        <w:shd w:val="clear" w:color="auto" w:fill="auto"/>
        <w:tabs>
          <w:tab w:val="left" w:pos="1589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5C578B">
        <w:rPr>
          <w:sz w:val="28"/>
          <w:szCs w:val="28"/>
          <w:lang w:bidi="ru-RU"/>
        </w:rPr>
        <w:t xml:space="preserve"> </w:t>
      </w:r>
      <w:r w:rsidR="001E3834">
        <w:rPr>
          <w:color w:val="000000" w:themeColor="text1"/>
          <w:sz w:val="28"/>
          <w:szCs w:val="28"/>
        </w:rPr>
        <w:t xml:space="preserve">Порядок планирования бюджетных ассигнований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 w:rsidR="001E3834">
        <w:rPr>
          <w:color w:val="000000" w:themeColor="text1"/>
          <w:sz w:val="28"/>
          <w:szCs w:val="28"/>
        </w:rPr>
        <w:t xml:space="preserve"> сельского поселения Миллеровского района изложить в редакции:</w:t>
      </w:r>
    </w:p>
    <w:p w:rsidR="001E3834" w:rsidRDefault="001E3834" w:rsidP="001E3834">
      <w:pPr>
        <w:pStyle w:val="1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«1. Настоящий Порядок разработан в соответствии со статьей 174</w:t>
      </w:r>
      <w:r>
        <w:rPr>
          <w:color w:val="000000" w:themeColor="text1"/>
          <w:sz w:val="28"/>
          <w:szCs w:val="28"/>
          <w:vertAlign w:val="superscript"/>
        </w:rPr>
        <w:t xml:space="preserve">2 </w:t>
      </w:r>
      <w:r>
        <w:rPr>
          <w:color w:val="000000" w:themeColor="text1"/>
          <w:sz w:val="28"/>
          <w:szCs w:val="28"/>
        </w:rPr>
        <w:t xml:space="preserve">Бюджетного кодекса Российской Федерации и определяет формы, правила формирования и представления главным распорядителем средств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предложений для формирования предельных показателей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и обоснований бюджетных ассигнований для планирования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района.</w:t>
      </w:r>
    </w:p>
    <w:p w:rsidR="001E3834" w:rsidRDefault="001E3834" w:rsidP="001E3834">
      <w:pPr>
        <w:pStyle w:val="11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0" w:name="bookmark7"/>
      <w:bookmarkEnd w:id="0"/>
      <w:r>
        <w:rPr>
          <w:color w:val="000000" w:themeColor="text1"/>
          <w:sz w:val="28"/>
          <w:szCs w:val="28"/>
        </w:rPr>
        <w:t xml:space="preserve">В целях формирования предельных показателей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главный распорядитель средств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представляет в сектор экономики и финансов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предложения по формам согласно приложениям к Порядку (далее - предложения) в сроки, установленные постановлением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о порядке и сроках составления проекта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(далее - Порядок составления проекта бюджета), с приложением расчетов, подтверждающих заявляемые объемы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1E3834" w:rsidRDefault="001E3834" w:rsidP="001E3834">
      <w:pPr>
        <w:pStyle w:val="1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формировании предельных показателей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необходимо руководствоваться следующими основными подходами.</w:t>
      </w:r>
    </w:p>
    <w:p w:rsidR="001E3834" w:rsidRDefault="001E3834" w:rsidP="001E3834">
      <w:pPr>
        <w:pStyle w:val="11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Базовыми бюджетными ассигнованиями для формирования предельных показателей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первый год планового периода являются показатели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района, утвержденные на плановый период действующего решения о бюджете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района. Базовыми бюджетными ассигнованиями для формирования предельных показателей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второй год планового периода являются показатели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района, утвержденные на второй год планового периода действующего решения о бюджете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района.</w:t>
      </w:r>
    </w:p>
    <w:p w:rsidR="001E3834" w:rsidRDefault="001E3834" w:rsidP="001E3834">
      <w:pPr>
        <w:pStyle w:val="11"/>
        <w:numPr>
          <w:ilvl w:val="1"/>
          <w:numId w:val="3"/>
        </w:numPr>
        <w:shd w:val="clear" w:color="auto" w:fill="auto"/>
        <w:tabs>
          <w:tab w:val="left" w:pos="127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" w:name="bookmark9"/>
      <w:bookmarkEnd w:id="1"/>
      <w:r>
        <w:rPr>
          <w:color w:val="000000" w:themeColor="text1"/>
          <w:sz w:val="28"/>
          <w:szCs w:val="28"/>
        </w:rPr>
        <w:t xml:space="preserve">При формировании предельных показателей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2024 год и на плановый период 2025 и 2026 годов объем базовых бюджетных ассигнований корректируется с учетом: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47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2" w:name="bookmark10"/>
      <w:bookmarkEnd w:id="2"/>
      <w:r>
        <w:rPr>
          <w:color w:val="000000" w:themeColor="text1"/>
          <w:sz w:val="28"/>
          <w:szCs w:val="28"/>
        </w:rPr>
        <w:t xml:space="preserve">Результатов исполнения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за отчетный финансовый год с учетом, сложившихся остатков на 1 января текущего года, и изменений плановых ассигнований с учетом изменений в решение о бюджете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текущий финансовый год и плановый период.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47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3" w:name="bookmark11"/>
      <w:bookmarkEnd w:id="3"/>
      <w:r>
        <w:rPr>
          <w:color w:val="000000" w:themeColor="text1"/>
          <w:sz w:val="28"/>
          <w:szCs w:val="28"/>
        </w:rPr>
        <w:t>Уточнения расходов, подлежащих индексации, на прогнозный уровень инфляции (индекс роста потребительских цен) в 2024 году - 4%, 2025 году - 4%, 2026 году - 4%:</w:t>
      </w:r>
    </w:p>
    <w:p w:rsidR="001E3834" w:rsidRDefault="001E3834" w:rsidP="001E3834">
      <w:pPr>
        <w:pStyle w:val="11"/>
        <w:spacing w:before="0" w:after="0"/>
        <w:ind w:firstLine="72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с 1 октября </w:t>
      </w:r>
      <w:r>
        <w:rPr>
          <w:color w:val="000000" w:themeColor="text1"/>
          <w:sz w:val="28"/>
          <w:szCs w:val="28"/>
          <w:lang w:bidi="ru-RU"/>
        </w:rPr>
        <w:t xml:space="preserve">расходов на оплату труда лиц, замещающих муниципальные должности, муниципальных служащих, работников муниципальных учреждений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  <w:lang w:bidi="ru-RU"/>
        </w:rPr>
        <w:t xml:space="preserve">, обслуживающего персонала и работников, осуществляющих техническое обеспечение деятельности органов местного самоуправления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  <w:lang w:bidi="ru-RU"/>
        </w:rPr>
        <w:t>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4" w:name="bookmark12"/>
      <w:bookmarkStart w:id="5" w:name="bookmark13"/>
      <w:bookmarkStart w:id="6" w:name="bookmark14"/>
      <w:bookmarkStart w:id="7" w:name="bookmark15"/>
      <w:bookmarkEnd w:id="4"/>
      <w:bookmarkEnd w:id="5"/>
      <w:bookmarkEnd w:id="6"/>
      <w:bookmarkEnd w:id="7"/>
      <w:r>
        <w:rPr>
          <w:color w:val="000000" w:themeColor="text1"/>
          <w:sz w:val="28"/>
          <w:szCs w:val="28"/>
        </w:rPr>
        <w:t xml:space="preserve">Ежегодного уточнения расходов в связи с изменением численности (контингента) получателей социальных выплат и пособий </w:t>
      </w:r>
      <w:r>
        <w:rPr>
          <w:color w:val="000000" w:themeColor="text1"/>
          <w:sz w:val="28"/>
          <w:szCs w:val="28"/>
          <w:lang w:bidi="ru-RU"/>
        </w:rPr>
        <w:t>(государственная пенсия за выслугу лет лицам, замещавшим должности муниципальной службы).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460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8" w:name="bookmark16"/>
      <w:bookmarkEnd w:id="8"/>
      <w:r>
        <w:rPr>
          <w:color w:val="000000" w:themeColor="text1"/>
          <w:sz w:val="28"/>
          <w:szCs w:val="28"/>
        </w:rPr>
        <w:t xml:space="preserve">Ежегодного увеличения расходов на реализацию мероприятий «длящегося» характера, расходные обязательства по которым предусмотрены в решении Собрания депутатов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«О внесении изменений в решение «О бюджете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текущий финансовый год и на плановый период».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457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9" w:name="bookmark17"/>
      <w:bookmarkEnd w:id="9"/>
      <w:r>
        <w:rPr>
          <w:color w:val="000000" w:themeColor="text1"/>
          <w:sz w:val="28"/>
          <w:szCs w:val="28"/>
        </w:rPr>
        <w:t>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465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0" w:name="bookmark18"/>
      <w:bookmarkEnd w:id="10"/>
      <w:r>
        <w:rPr>
          <w:color w:val="000000" w:themeColor="text1"/>
          <w:sz w:val="28"/>
          <w:szCs w:val="28"/>
        </w:rPr>
        <w:t>Ежегодного уточнения расходов на оплату труда:</w:t>
      </w:r>
    </w:p>
    <w:p w:rsidR="001E3834" w:rsidRDefault="001E3834" w:rsidP="001E3834">
      <w:pPr>
        <w:pStyle w:val="11"/>
        <w:shd w:val="clear" w:color="auto" w:fill="auto"/>
        <w:tabs>
          <w:tab w:val="left" w:pos="851"/>
        </w:tabs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в соответствии с Посланием Президента Российской Федерации Федеральному Собранию от 21.02.2023 «Послание Президента Федеральному </w:t>
      </w:r>
      <w:r>
        <w:rPr>
          <w:color w:val="000000" w:themeColor="text1"/>
          <w:sz w:val="28"/>
          <w:szCs w:val="28"/>
        </w:rPr>
        <w:lastRenderedPageBreak/>
        <w:t>Собранию» минимальный размер оплаты труда - 19 242 рубля;</w:t>
      </w:r>
    </w:p>
    <w:p w:rsidR="001E3834" w:rsidRDefault="001E3834" w:rsidP="001E3834">
      <w:pPr>
        <w:pStyle w:val="11"/>
        <w:shd w:val="clear" w:color="auto" w:fill="auto"/>
        <w:spacing w:before="0" w:after="0" w:line="364" w:lineRule="exact"/>
        <w:ind w:left="20" w:right="20" w:firstLine="973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</w:t>
      </w:r>
      <w:r w:rsidR="006D2031">
        <w:rPr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Российской Федерации от 07.05.2012 № 597 «О мероприятиях по реализации государственной социальной политики» (далее - программный указ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Ростовской области.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536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Уточнение расходов на содержание органов местного самоуправления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на объем бюджетных ассигнований, предусмотренный на выплату единовременного пособия за полные годы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536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1" w:name="bookmark21"/>
      <w:bookmarkEnd w:id="11"/>
      <w:r>
        <w:rPr>
          <w:color w:val="000000" w:themeColor="text1"/>
          <w:sz w:val="28"/>
          <w:szCs w:val="28"/>
        </w:rPr>
        <w:t xml:space="preserve">Уточнения расходов на обслуживание муниципального долга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66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2" w:name="bookmark22"/>
      <w:bookmarkEnd w:id="12"/>
      <w:r>
        <w:rPr>
          <w:color w:val="000000" w:themeColor="text1"/>
          <w:sz w:val="28"/>
          <w:szCs w:val="28"/>
        </w:rPr>
        <w:t>Уточнения условно утвержденных расходов.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659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3" w:name="bookmark23"/>
      <w:bookmarkEnd w:id="13"/>
      <w:r>
        <w:rPr>
          <w:color w:val="000000" w:themeColor="text1"/>
          <w:sz w:val="28"/>
          <w:szCs w:val="28"/>
        </w:rPr>
        <w:t xml:space="preserve">Увеличения расходов на формирование резервного фонда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1E3834" w:rsidRDefault="001E3834" w:rsidP="001E3834">
      <w:pPr>
        <w:pStyle w:val="11"/>
        <w:numPr>
          <w:ilvl w:val="2"/>
          <w:numId w:val="3"/>
        </w:numPr>
        <w:shd w:val="clear" w:color="auto" w:fill="auto"/>
        <w:tabs>
          <w:tab w:val="left" w:pos="1654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Ежегодного уточнения расходов аппарата управления органов местного самоуправления и подведомственных ему учреждений:</w:t>
      </w:r>
    </w:p>
    <w:p w:rsidR="001E3834" w:rsidRDefault="001E3834" w:rsidP="001E3834">
      <w:pPr>
        <w:pStyle w:val="1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изменением штатной численности;</w:t>
      </w:r>
    </w:p>
    <w:p w:rsidR="001E3834" w:rsidRDefault="001E3834" w:rsidP="001E3834">
      <w:pPr>
        <w:pStyle w:val="1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минимальный размер оплаты труда в соответствии с Посланием Президента Российской Федерации Федеральному Собранию от 21.02.2023 «Послание Президента Федеральному Собранию»;</w:t>
      </w:r>
    </w:p>
    <w:p w:rsidR="001E3834" w:rsidRDefault="001E3834" w:rsidP="001E3834">
      <w:pPr>
        <w:pStyle w:val="1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принятые решения главой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1E3834" w:rsidRDefault="001E3834" w:rsidP="001E3834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4" w:name="bookmark28"/>
      <w:bookmarkStart w:id="15" w:name="bookmark33"/>
      <w:bookmarkEnd w:id="14"/>
      <w:bookmarkEnd w:id="15"/>
      <w:r>
        <w:rPr>
          <w:color w:val="000000" w:themeColor="text1"/>
          <w:sz w:val="28"/>
          <w:szCs w:val="28"/>
        </w:rPr>
        <w:t xml:space="preserve">Сектор экономики и финансов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осуществляет анализ предложений, представленных главным распорядителем средств.</w:t>
      </w:r>
    </w:p>
    <w:p w:rsidR="001E3834" w:rsidRDefault="001E3834" w:rsidP="001E3834">
      <w:pPr>
        <w:pStyle w:val="11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16" w:name="bookmark34"/>
      <w:bookmarkStart w:id="17" w:name="bookmark35"/>
      <w:bookmarkEnd w:id="16"/>
      <w:bookmarkEnd w:id="17"/>
      <w:r>
        <w:rPr>
          <w:color w:val="000000" w:themeColor="text1"/>
          <w:sz w:val="28"/>
          <w:szCs w:val="28"/>
        </w:rPr>
        <w:t xml:space="preserve">Сектор экономики и финансов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осуществляет предварительную оценку объемов бюджетных ассигнований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период, исходя из прогноза налоговых и неналоговых доходов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района, источников финансирования дефицита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и приоритетных направлений социально-экономического развития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на очередной финансовый год и на плановый период.</w:t>
      </w:r>
    </w:p>
    <w:p w:rsidR="001E3834" w:rsidRDefault="001E3834" w:rsidP="001E3834">
      <w:pPr>
        <w:pStyle w:val="11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результату проведенной предварительной оценки объемов бюджетных ассигнований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в предельные </w:t>
      </w:r>
      <w:r>
        <w:rPr>
          <w:color w:val="000000" w:themeColor="text1"/>
          <w:sz w:val="28"/>
          <w:szCs w:val="28"/>
        </w:rPr>
        <w:lastRenderedPageBreak/>
        <w:t xml:space="preserve">показатели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могут быть включены дополнительные вопросы по отдельным поручениям главы Администрации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1E3834" w:rsidRDefault="001E3834" w:rsidP="001E3834">
      <w:pPr>
        <w:pStyle w:val="11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доводит до главного распорядителя средств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предельные показатели расходов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</w:t>
      </w:r>
      <w:r>
        <w:rPr>
          <w:color w:val="000000" w:themeColor="text1"/>
          <w:sz w:val="28"/>
          <w:szCs w:val="28"/>
        </w:rPr>
        <w:softHyphen/>
        <w:t>-экономического развития в случае изменения индекса роста потребительских цен, указанного в подпункте 2.2.2 пункта 2 настоящего Порядка.</w:t>
      </w:r>
    </w:p>
    <w:p w:rsidR="001E3834" w:rsidRDefault="001E3834" w:rsidP="001E3834">
      <w:pPr>
        <w:pStyle w:val="11"/>
        <w:numPr>
          <w:ilvl w:val="0"/>
          <w:numId w:val="3"/>
        </w:numPr>
        <w:spacing w:before="0"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распорядитель средств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осуществляют формирование электронных документов для составления бюджета </w:t>
      </w:r>
      <w:r w:rsidR="006D2031">
        <w:rPr>
          <w:color w:val="000000" w:themeColor="text1"/>
          <w:sz w:val="28"/>
          <w:szCs w:val="28"/>
        </w:rPr>
        <w:t>Криворожского</w:t>
      </w:r>
      <w:r>
        <w:rPr>
          <w:color w:val="000000" w:themeColor="text1"/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Ростовской области.».</w:t>
      </w:r>
    </w:p>
    <w:p w:rsidR="006A0696" w:rsidRPr="006A0696" w:rsidRDefault="006A0696" w:rsidP="001E3834">
      <w:pPr>
        <w:pStyle w:val="11"/>
        <w:shd w:val="clear" w:color="auto" w:fill="auto"/>
        <w:spacing w:before="0" w:after="0" w:line="276" w:lineRule="auto"/>
        <w:ind w:left="700"/>
        <w:jc w:val="both"/>
      </w:pPr>
      <w:bookmarkStart w:id="18" w:name="_GoBack"/>
      <w:bookmarkEnd w:id="18"/>
    </w:p>
    <w:sectPr w:rsidR="006A0696" w:rsidRPr="006A0696" w:rsidSect="006A0696">
      <w:footerReference w:type="even" r:id="rId8"/>
      <w:footerReference w:type="default" r:id="rId9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67" w:rsidRDefault="00564767">
      <w:r>
        <w:separator/>
      </w:r>
    </w:p>
  </w:endnote>
  <w:endnote w:type="continuationSeparator" w:id="0">
    <w:p w:rsidR="00564767" w:rsidRDefault="0056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A824F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84" w:rsidRDefault="00A824F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6A6C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67" w:rsidRDefault="00564767">
      <w:r>
        <w:separator/>
      </w:r>
    </w:p>
  </w:footnote>
  <w:footnote w:type="continuationSeparator" w:id="0">
    <w:p w:rsidR="00564767" w:rsidRDefault="00564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abstractNum w:abstractNumId="2">
    <w:nsid w:val="58FB5A40"/>
    <w:multiLevelType w:val="multilevel"/>
    <w:tmpl w:val="1A9E82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64DBC"/>
    <w:rsid w:val="000736AF"/>
    <w:rsid w:val="000805D5"/>
    <w:rsid w:val="000808D6"/>
    <w:rsid w:val="000978C1"/>
    <w:rsid w:val="00097930"/>
    <w:rsid w:val="000A0241"/>
    <w:rsid w:val="000A23E9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C4D41"/>
    <w:rsid w:val="000E50CF"/>
    <w:rsid w:val="000F2B40"/>
    <w:rsid w:val="000F35C8"/>
    <w:rsid w:val="000F5B6A"/>
    <w:rsid w:val="000F6371"/>
    <w:rsid w:val="00102CBC"/>
    <w:rsid w:val="00103940"/>
    <w:rsid w:val="00104E0D"/>
    <w:rsid w:val="0010504A"/>
    <w:rsid w:val="001148D5"/>
    <w:rsid w:val="00116BFA"/>
    <w:rsid w:val="001236B9"/>
    <w:rsid w:val="00125DE3"/>
    <w:rsid w:val="00141014"/>
    <w:rsid w:val="0014436E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E3834"/>
    <w:rsid w:val="001F4BE3"/>
    <w:rsid w:val="001F5298"/>
    <w:rsid w:val="001F6D02"/>
    <w:rsid w:val="00201027"/>
    <w:rsid w:val="002116D7"/>
    <w:rsid w:val="002209E5"/>
    <w:rsid w:val="00227BE1"/>
    <w:rsid w:val="0024317A"/>
    <w:rsid w:val="0024784B"/>
    <w:rsid w:val="002504E8"/>
    <w:rsid w:val="00254382"/>
    <w:rsid w:val="00254AAA"/>
    <w:rsid w:val="0027031E"/>
    <w:rsid w:val="002765D4"/>
    <w:rsid w:val="00276F35"/>
    <w:rsid w:val="00283191"/>
    <w:rsid w:val="00284AC0"/>
    <w:rsid w:val="00286172"/>
    <w:rsid w:val="0028703B"/>
    <w:rsid w:val="00290878"/>
    <w:rsid w:val="00291698"/>
    <w:rsid w:val="00295076"/>
    <w:rsid w:val="00297558"/>
    <w:rsid w:val="002A2062"/>
    <w:rsid w:val="002A31A1"/>
    <w:rsid w:val="002B6527"/>
    <w:rsid w:val="002C135C"/>
    <w:rsid w:val="002C5E60"/>
    <w:rsid w:val="002D2D5C"/>
    <w:rsid w:val="002D50E2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57247"/>
    <w:rsid w:val="00360128"/>
    <w:rsid w:val="0037040B"/>
    <w:rsid w:val="003804C2"/>
    <w:rsid w:val="003921D8"/>
    <w:rsid w:val="003A09D4"/>
    <w:rsid w:val="003A33E4"/>
    <w:rsid w:val="003A3597"/>
    <w:rsid w:val="003A35AD"/>
    <w:rsid w:val="003A493D"/>
    <w:rsid w:val="003A4FA6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69C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44FF"/>
    <w:rsid w:val="00564767"/>
    <w:rsid w:val="0056709E"/>
    <w:rsid w:val="00574E58"/>
    <w:rsid w:val="005839FD"/>
    <w:rsid w:val="00587BF6"/>
    <w:rsid w:val="00597E9C"/>
    <w:rsid w:val="005A48A6"/>
    <w:rsid w:val="005B4CE3"/>
    <w:rsid w:val="005C1C5B"/>
    <w:rsid w:val="005C5FF3"/>
    <w:rsid w:val="005D51B1"/>
    <w:rsid w:val="005E4DCD"/>
    <w:rsid w:val="00611679"/>
    <w:rsid w:val="00613D7D"/>
    <w:rsid w:val="006235D5"/>
    <w:rsid w:val="006332A9"/>
    <w:rsid w:val="00633FBD"/>
    <w:rsid w:val="00642819"/>
    <w:rsid w:val="006564DB"/>
    <w:rsid w:val="00657DE5"/>
    <w:rsid w:val="00660EE3"/>
    <w:rsid w:val="0067170C"/>
    <w:rsid w:val="00676B57"/>
    <w:rsid w:val="00677CEE"/>
    <w:rsid w:val="006A0696"/>
    <w:rsid w:val="006A4FF2"/>
    <w:rsid w:val="006A53F6"/>
    <w:rsid w:val="006A7236"/>
    <w:rsid w:val="006B1C84"/>
    <w:rsid w:val="006B3F37"/>
    <w:rsid w:val="006B5DFC"/>
    <w:rsid w:val="006D2031"/>
    <w:rsid w:val="006D2591"/>
    <w:rsid w:val="006D66AE"/>
    <w:rsid w:val="006D74B9"/>
    <w:rsid w:val="006E5596"/>
    <w:rsid w:val="006F4526"/>
    <w:rsid w:val="007120F8"/>
    <w:rsid w:val="00715C32"/>
    <w:rsid w:val="00715D12"/>
    <w:rsid w:val="007219F0"/>
    <w:rsid w:val="00722F4A"/>
    <w:rsid w:val="00742D37"/>
    <w:rsid w:val="00742FE9"/>
    <w:rsid w:val="00753E8A"/>
    <w:rsid w:val="007636F6"/>
    <w:rsid w:val="00763BF1"/>
    <w:rsid w:val="007730B1"/>
    <w:rsid w:val="0077419B"/>
    <w:rsid w:val="00775520"/>
    <w:rsid w:val="007770AD"/>
    <w:rsid w:val="00782222"/>
    <w:rsid w:val="00785750"/>
    <w:rsid w:val="007936ED"/>
    <w:rsid w:val="007B6388"/>
    <w:rsid w:val="007C0A5F"/>
    <w:rsid w:val="007E1D3B"/>
    <w:rsid w:val="007E493E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6A7A"/>
    <w:rsid w:val="00847014"/>
    <w:rsid w:val="00860E5A"/>
    <w:rsid w:val="00867AB6"/>
    <w:rsid w:val="00885D00"/>
    <w:rsid w:val="008A26EE"/>
    <w:rsid w:val="008B6AD3"/>
    <w:rsid w:val="008C23A5"/>
    <w:rsid w:val="008D1D8D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77F36"/>
    <w:rsid w:val="00985A10"/>
    <w:rsid w:val="00987ABD"/>
    <w:rsid w:val="009906CF"/>
    <w:rsid w:val="00990A99"/>
    <w:rsid w:val="00990F30"/>
    <w:rsid w:val="00994C73"/>
    <w:rsid w:val="00995DCE"/>
    <w:rsid w:val="009B77AA"/>
    <w:rsid w:val="009D7C8D"/>
    <w:rsid w:val="009E27E9"/>
    <w:rsid w:val="009E7486"/>
    <w:rsid w:val="009F2041"/>
    <w:rsid w:val="009F3055"/>
    <w:rsid w:val="009F40A8"/>
    <w:rsid w:val="00A036B4"/>
    <w:rsid w:val="00A061D7"/>
    <w:rsid w:val="00A06200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24FF"/>
    <w:rsid w:val="00A8469E"/>
    <w:rsid w:val="00A86077"/>
    <w:rsid w:val="00A941CF"/>
    <w:rsid w:val="00AA65C1"/>
    <w:rsid w:val="00AB4532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2B94"/>
    <w:rsid w:val="00B35935"/>
    <w:rsid w:val="00B37E63"/>
    <w:rsid w:val="00B444A2"/>
    <w:rsid w:val="00B621D2"/>
    <w:rsid w:val="00B62CFB"/>
    <w:rsid w:val="00B62F26"/>
    <w:rsid w:val="00B6351B"/>
    <w:rsid w:val="00B72D61"/>
    <w:rsid w:val="00B7630E"/>
    <w:rsid w:val="00B76F01"/>
    <w:rsid w:val="00B8231A"/>
    <w:rsid w:val="00B950B2"/>
    <w:rsid w:val="00BB00ED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1864"/>
    <w:rsid w:val="00C43F3C"/>
    <w:rsid w:val="00C572C4"/>
    <w:rsid w:val="00C731BB"/>
    <w:rsid w:val="00C817C8"/>
    <w:rsid w:val="00C865F8"/>
    <w:rsid w:val="00C9185D"/>
    <w:rsid w:val="00CA151C"/>
    <w:rsid w:val="00CB189A"/>
    <w:rsid w:val="00CB1900"/>
    <w:rsid w:val="00CB3BB5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2746E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D7F15"/>
    <w:rsid w:val="00DE50C1"/>
    <w:rsid w:val="00DE5943"/>
    <w:rsid w:val="00DF1A29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35B9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77D24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53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46A6C"/>
    <w:rsid w:val="00F5477D"/>
    <w:rsid w:val="00F67EE7"/>
    <w:rsid w:val="00F70554"/>
    <w:rsid w:val="00F72801"/>
    <w:rsid w:val="00F8152D"/>
    <w:rsid w:val="00F8225E"/>
    <w:rsid w:val="00F86418"/>
    <w:rsid w:val="00F9297B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864"/>
  </w:style>
  <w:style w:type="paragraph" w:styleId="1">
    <w:name w:val="heading 1"/>
    <w:basedOn w:val="a"/>
    <w:next w:val="a"/>
    <w:link w:val="10"/>
    <w:uiPriority w:val="99"/>
    <w:qFormat/>
    <w:rsid w:val="00C418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864"/>
    <w:rPr>
      <w:sz w:val="28"/>
    </w:rPr>
  </w:style>
  <w:style w:type="paragraph" w:styleId="a4">
    <w:name w:val="Body Text Indent"/>
    <w:basedOn w:val="a"/>
    <w:rsid w:val="00C4186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41864"/>
    <w:pPr>
      <w:jc w:val="center"/>
    </w:pPr>
    <w:rPr>
      <w:sz w:val="28"/>
    </w:rPr>
  </w:style>
  <w:style w:type="paragraph" w:styleId="a5">
    <w:name w:val="footer"/>
    <w:basedOn w:val="a"/>
    <w:link w:val="a6"/>
    <w:rsid w:val="00C4186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4186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4186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E77D24"/>
    <w:rPr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e"/>
    <w:rsid w:val="00E77D24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-1pt">
    <w:name w:val="Основной текст + Курсив;Интервал -1 pt"/>
    <w:basedOn w:val="ae"/>
    <w:rsid w:val="006A0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e"/>
    <w:rsid w:val="006A0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6A0696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09425-D599-43DC-B0D0-8C703976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4</cp:revision>
  <cp:lastPrinted>2023-08-10T12:19:00Z</cp:lastPrinted>
  <dcterms:created xsi:type="dcterms:W3CDTF">2023-08-10T10:47:00Z</dcterms:created>
  <dcterms:modified xsi:type="dcterms:W3CDTF">2023-08-10T12:19:00Z</dcterms:modified>
</cp:coreProperties>
</file>