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0B" w:rsidRPr="00B05EED" w:rsidRDefault="006D540B" w:rsidP="006D540B">
      <w:pPr>
        <w:pStyle w:val="21"/>
        <w:ind w:right="0"/>
        <w:jc w:val="center"/>
        <w:rPr>
          <w:sz w:val="22"/>
        </w:rPr>
      </w:pPr>
    </w:p>
    <w:p w:rsidR="00AC176C" w:rsidRDefault="00AC176C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ФЕДЕРЕЦИЯ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B13957">
        <w:rPr>
          <w:szCs w:val="28"/>
        </w:rPr>
        <w:t>КРИВОРОЖСКОЕ</w:t>
      </w:r>
      <w:r w:rsidR="00EB6968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B13957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КРИВОРОЖСКОГО</w:t>
      </w:r>
      <w:r w:rsidR="00EB6968">
        <w:rPr>
          <w:spacing w:val="0"/>
          <w:szCs w:val="44"/>
        </w:rPr>
        <w:t xml:space="preserve">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A73F1F" w:rsidP="00A73F1F">
      <w:pPr>
        <w:jc w:val="center"/>
        <w:rPr>
          <w:szCs w:val="28"/>
        </w:rPr>
      </w:pPr>
      <w:r w:rsidRPr="00C327FC">
        <w:rPr>
          <w:szCs w:val="28"/>
        </w:rPr>
        <w:t xml:space="preserve">от </w:t>
      </w:r>
      <w:r w:rsidR="001E674A">
        <w:rPr>
          <w:szCs w:val="28"/>
        </w:rPr>
        <w:t>24</w:t>
      </w:r>
      <w:r w:rsidR="00615F51">
        <w:rPr>
          <w:szCs w:val="28"/>
        </w:rPr>
        <w:t>.02.2015</w:t>
      </w:r>
      <w:r>
        <w:rPr>
          <w:szCs w:val="28"/>
        </w:rPr>
        <w:t xml:space="preserve"> </w:t>
      </w:r>
      <w:r w:rsidRPr="00C327FC">
        <w:rPr>
          <w:szCs w:val="28"/>
        </w:rPr>
        <w:sym w:font="Times New Roman" w:char="2116"/>
      </w:r>
      <w:r w:rsidR="001E674A">
        <w:rPr>
          <w:szCs w:val="28"/>
        </w:rPr>
        <w:t xml:space="preserve"> 6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1E674A" w:rsidP="00A73F1F">
      <w:pPr>
        <w:jc w:val="center"/>
        <w:rPr>
          <w:szCs w:val="28"/>
        </w:rPr>
      </w:pPr>
      <w:r>
        <w:rPr>
          <w:szCs w:val="28"/>
        </w:rPr>
        <w:t>сл. Криворожье</w:t>
      </w:r>
    </w:p>
    <w:p w:rsidR="00964A4E" w:rsidRDefault="00964A4E" w:rsidP="00964A4E">
      <w:pPr>
        <w:pStyle w:val="ConsPlusTitle"/>
        <w:jc w:val="center"/>
        <w:rPr>
          <w:rFonts w:ascii="Times New Roman" w:eastAsia="Calibri" w:hAnsi="Times New Roman" w:cs="Times New Roman"/>
          <w:bCs w:val="0"/>
          <w:i/>
          <w:sz w:val="24"/>
          <w:szCs w:val="24"/>
          <w:lang w:eastAsia="en-US"/>
        </w:rPr>
      </w:pPr>
    </w:p>
    <w:p w:rsidR="00964A4E" w:rsidRPr="00B13957" w:rsidRDefault="00964A4E" w:rsidP="00964A4E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957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                                   в многоквартирных и жилых домах либо услуги (работы)   по содержанию                                 и ремонту общего имущества  собственников помещений в многоквартирных домах</w:t>
      </w:r>
    </w:p>
    <w:p w:rsidR="00A73F1F" w:rsidRPr="00964A4E" w:rsidRDefault="00A73F1F" w:rsidP="00A73F1F">
      <w:pPr>
        <w:pStyle w:val="a4"/>
        <w:ind w:firstLine="0"/>
        <w:jc w:val="center"/>
        <w:rPr>
          <w:color w:val="000000"/>
          <w:szCs w:val="28"/>
        </w:rPr>
      </w:pPr>
    </w:p>
    <w:p w:rsidR="00964A4E" w:rsidRPr="00964A4E" w:rsidRDefault="00964A4E" w:rsidP="00964A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4A4E">
        <w:rPr>
          <w:szCs w:val="28"/>
        </w:rPr>
        <w:t>Во исполнение подпункта «б» пункта 3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(«Российская газета», № 3, 11 января 2013 г.),</w:t>
      </w:r>
    </w:p>
    <w:p w:rsidR="00964A4E" w:rsidRPr="00964A4E" w:rsidRDefault="00964A4E" w:rsidP="00964A4E">
      <w:pPr>
        <w:jc w:val="center"/>
        <w:rPr>
          <w:b/>
          <w:szCs w:val="28"/>
        </w:rPr>
      </w:pPr>
      <w:r w:rsidRPr="00964A4E">
        <w:rPr>
          <w:b/>
          <w:szCs w:val="28"/>
        </w:rPr>
        <w:t>ПОСТАНОВЛЯЮ:</w:t>
      </w:r>
    </w:p>
    <w:p w:rsidR="00964A4E" w:rsidRPr="00964A4E" w:rsidRDefault="00964A4E" w:rsidP="00964A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64A4E" w:rsidRPr="00964A4E" w:rsidRDefault="00964A4E" w:rsidP="00964A4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4A4E">
        <w:rPr>
          <w:szCs w:val="28"/>
        </w:rPr>
        <w:t xml:space="preserve">1. </w:t>
      </w:r>
      <w:r w:rsidRPr="009F5F4C">
        <w:rPr>
          <w:szCs w:val="28"/>
        </w:rPr>
        <w:t>Утвердить</w:t>
      </w:r>
      <w:r w:rsidRPr="00964A4E">
        <w:rPr>
          <w:szCs w:val="28"/>
        </w:rPr>
        <w:t xml:space="preserve"> р</w:t>
      </w:r>
      <w:r w:rsidRPr="00964A4E">
        <w:rPr>
          <w:bCs/>
          <w:szCs w:val="28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964A4E">
        <w:rPr>
          <w:szCs w:val="28"/>
        </w:rPr>
        <w:t xml:space="preserve"> с использованием программного обеспечения казенного предприятия Ростовской области «Информационная база ЖКХ» (прилагается).</w:t>
      </w:r>
    </w:p>
    <w:p w:rsidR="00366126" w:rsidRDefault="00964A4E" w:rsidP="00964A4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4A4E">
        <w:rPr>
          <w:szCs w:val="28"/>
        </w:rPr>
        <w:t>2.</w:t>
      </w:r>
      <w:r w:rsidR="00366126" w:rsidRPr="00366126">
        <w:rPr>
          <w:szCs w:val="28"/>
        </w:rPr>
        <w:t xml:space="preserve"> </w:t>
      </w:r>
      <w:r w:rsidR="00366126" w:rsidRPr="00F2270D">
        <w:rPr>
          <w:szCs w:val="28"/>
        </w:rPr>
        <w:t xml:space="preserve">Настоящее </w:t>
      </w:r>
      <w:r w:rsidR="00366126">
        <w:rPr>
          <w:szCs w:val="28"/>
        </w:rPr>
        <w:t xml:space="preserve">постановление </w:t>
      </w:r>
      <w:r w:rsidR="00366126" w:rsidRPr="00F2270D">
        <w:rPr>
          <w:szCs w:val="28"/>
        </w:rPr>
        <w:t xml:space="preserve">  подлежит официальному обнародованию на информационных стендах и размещению на официальном сайте Администрации </w:t>
      </w:r>
      <w:r w:rsidR="001E674A">
        <w:rPr>
          <w:szCs w:val="28"/>
        </w:rPr>
        <w:t>Криворожского</w:t>
      </w:r>
      <w:r w:rsidR="00366126" w:rsidRPr="00F2270D">
        <w:rPr>
          <w:szCs w:val="28"/>
        </w:rPr>
        <w:t xml:space="preserve"> сельского поселения</w:t>
      </w:r>
      <w:r w:rsidR="001E674A">
        <w:rPr>
          <w:szCs w:val="28"/>
        </w:rPr>
        <w:t>.</w:t>
      </w:r>
    </w:p>
    <w:p w:rsidR="00964A4E" w:rsidRPr="00964A4E" w:rsidRDefault="00964A4E" w:rsidP="00964A4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4A4E">
        <w:rPr>
          <w:szCs w:val="28"/>
        </w:rPr>
        <w:t xml:space="preserve"> 3. Настоящее постановление </w:t>
      </w:r>
      <w:r w:rsidRPr="009F5F4C">
        <w:rPr>
          <w:szCs w:val="28"/>
        </w:rPr>
        <w:t>вступает в силу</w:t>
      </w:r>
      <w:r w:rsidRPr="00964A4E">
        <w:rPr>
          <w:szCs w:val="28"/>
        </w:rPr>
        <w:t xml:space="preserve"> с момента его официального </w:t>
      </w:r>
      <w:r w:rsidR="00B05EED">
        <w:rPr>
          <w:szCs w:val="28"/>
        </w:rPr>
        <w:t>обнародования</w:t>
      </w:r>
      <w:r w:rsidRPr="00964A4E">
        <w:rPr>
          <w:szCs w:val="28"/>
        </w:rPr>
        <w:t>.</w:t>
      </w:r>
    </w:p>
    <w:p w:rsidR="00964A4E" w:rsidRPr="00964A4E" w:rsidRDefault="00964A4E" w:rsidP="00964A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4A4E">
        <w:rPr>
          <w:szCs w:val="28"/>
        </w:rPr>
        <w:lastRenderedPageBreak/>
        <w:t xml:space="preserve">4. </w:t>
      </w:r>
      <w:r w:rsidRPr="009F5F4C">
        <w:rPr>
          <w:szCs w:val="28"/>
        </w:rPr>
        <w:t>Контроль</w:t>
      </w:r>
      <w:r w:rsidRPr="00964A4E">
        <w:rPr>
          <w:szCs w:val="28"/>
        </w:rPr>
        <w:t xml:space="preserve"> над исполнением настоящего постановления оставляю за собой.</w:t>
      </w:r>
    </w:p>
    <w:p w:rsidR="0011215D" w:rsidRPr="00964A4E" w:rsidRDefault="0011215D" w:rsidP="00B05EED">
      <w:pPr>
        <w:widowControl w:val="0"/>
        <w:tabs>
          <w:tab w:val="left" w:pos="1182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EB6968" w:rsidRPr="00964A4E" w:rsidRDefault="0011215D" w:rsidP="0011215D">
      <w:pPr>
        <w:tabs>
          <w:tab w:val="left" w:pos="7655"/>
          <w:tab w:val="left" w:pos="8455"/>
        </w:tabs>
        <w:rPr>
          <w:szCs w:val="28"/>
        </w:rPr>
      </w:pPr>
      <w:r w:rsidRPr="00964A4E">
        <w:rPr>
          <w:szCs w:val="28"/>
        </w:rPr>
        <w:t xml:space="preserve">Глава </w:t>
      </w:r>
      <w:r w:rsidR="001E674A">
        <w:rPr>
          <w:szCs w:val="28"/>
        </w:rPr>
        <w:t>Криворожского</w:t>
      </w:r>
    </w:p>
    <w:p w:rsidR="0011215D" w:rsidRPr="00964A4E" w:rsidRDefault="00EB6968" w:rsidP="0011215D">
      <w:pPr>
        <w:tabs>
          <w:tab w:val="left" w:pos="7655"/>
          <w:tab w:val="left" w:pos="8455"/>
        </w:tabs>
        <w:rPr>
          <w:szCs w:val="28"/>
        </w:rPr>
      </w:pPr>
      <w:r w:rsidRPr="00964A4E">
        <w:rPr>
          <w:szCs w:val="28"/>
        </w:rPr>
        <w:t>сельского поселения</w:t>
      </w:r>
      <w:r w:rsidR="0011215D" w:rsidRPr="00964A4E">
        <w:rPr>
          <w:szCs w:val="28"/>
        </w:rPr>
        <w:t xml:space="preserve">                                                         </w:t>
      </w:r>
      <w:r w:rsidRPr="00964A4E">
        <w:rPr>
          <w:szCs w:val="28"/>
        </w:rPr>
        <w:t xml:space="preserve"> </w:t>
      </w:r>
      <w:r w:rsidR="001E674A">
        <w:rPr>
          <w:szCs w:val="28"/>
        </w:rPr>
        <w:t xml:space="preserve">                   С.Д. Луганцев</w:t>
      </w:r>
    </w:p>
    <w:p w:rsidR="0011215D" w:rsidRPr="009F5F4C" w:rsidRDefault="009F5F4C" w:rsidP="009F5F4C">
      <w:pPr>
        <w:tabs>
          <w:tab w:val="left" w:pos="5567"/>
        </w:tabs>
        <w:rPr>
          <w:sz w:val="24"/>
          <w:szCs w:val="28"/>
        </w:rPr>
      </w:pPr>
      <w:r>
        <w:rPr>
          <w:szCs w:val="28"/>
        </w:rPr>
        <w:tab/>
      </w:r>
      <w:bookmarkStart w:id="0" w:name="_GoBack"/>
      <w:bookmarkEnd w:id="0"/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11215D" w:rsidRDefault="00D06AB4" w:rsidP="00AC176C">
      <w:pPr>
        <w:tabs>
          <w:tab w:val="center" w:pos="4876"/>
        </w:tabs>
        <w:rPr>
          <w:sz w:val="20"/>
        </w:rPr>
      </w:pPr>
      <w:r>
        <w:rPr>
          <w:sz w:val="20"/>
        </w:rPr>
        <w:t xml:space="preserve">специалист первой категории </w:t>
      </w:r>
      <w:r w:rsidR="00AC176C">
        <w:rPr>
          <w:sz w:val="20"/>
        </w:rPr>
        <w:tab/>
      </w: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Default="00AC176C" w:rsidP="00AC176C">
      <w:pPr>
        <w:tabs>
          <w:tab w:val="center" w:pos="4876"/>
        </w:tabs>
        <w:rPr>
          <w:sz w:val="20"/>
        </w:rPr>
      </w:pPr>
    </w:p>
    <w:p w:rsidR="00AC176C" w:rsidRPr="00AC176C" w:rsidRDefault="00AC176C" w:rsidP="00AC176C">
      <w:pPr>
        <w:tabs>
          <w:tab w:val="center" w:pos="4876"/>
        </w:tabs>
        <w:rPr>
          <w:sz w:val="16"/>
        </w:rPr>
      </w:pPr>
    </w:p>
    <w:p w:rsidR="00366126" w:rsidRPr="00BD049D" w:rsidRDefault="00366126" w:rsidP="00366126">
      <w:pPr>
        <w:ind w:left="5664"/>
        <w:rPr>
          <w:sz w:val="20"/>
        </w:rPr>
      </w:pPr>
      <w:r w:rsidRPr="00BD049D">
        <w:rPr>
          <w:sz w:val="20"/>
        </w:rPr>
        <w:t>УТВЕРЖДЕН</w:t>
      </w:r>
    </w:p>
    <w:p w:rsidR="00366126" w:rsidRPr="00BD049D" w:rsidRDefault="00366126" w:rsidP="00366126">
      <w:pPr>
        <w:ind w:left="5664"/>
        <w:jc w:val="both"/>
        <w:rPr>
          <w:sz w:val="20"/>
        </w:rPr>
      </w:pPr>
      <w:r w:rsidRPr="00BD049D">
        <w:rPr>
          <w:sz w:val="20"/>
        </w:rPr>
        <w:t>Постановлением</w:t>
      </w:r>
      <w:r w:rsidR="001E674A">
        <w:rPr>
          <w:sz w:val="20"/>
        </w:rPr>
        <w:t xml:space="preserve"> Криворожского</w:t>
      </w:r>
      <w:r>
        <w:rPr>
          <w:sz w:val="20"/>
        </w:rPr>
        <w:t xml:space="preserve"> сельского поселения</w:t>
      </w:r>
      <w:r w:rsidRPr="00BD049D">
        <w:rPr>
          <w:sz w:val="20"/>
        </w:rPr>
        <w:t xml:space="preserve"> от «</w:t>
      </w:r>
      <w:r w:rsidR="001E674A">
        <w:rPr>
          <w:sz w:val="20"/>
        </w:rPr>
        <w:t>24</w:t>
      </w:r>
      <w:r w:rsidRPr="00BD049D">
        <w:rPr>
          <w:sz w:val="20"/>
        </w:rPr>
        <w:t xml:space="preserve">» </w:t>
      </w:r>
      <w:r w:rsidR="00615F51">
        <w:rPr>
          <w:sz w:val="20"/>
        </w:rPr>
        <w:t>02</w:t>
      </w:r>
      <w:r w:rsidRPr="00BD049D">
        <w:rPr>
          <w:sz w:val="20"/>
        </w:rPr>
        <w:t xml:space="preserve"> 201</w:t>
      </w:r>
      <w:r>
        <w:rPr>
          <w:sz w:val="20"/>
        </w:rPr>
        <w:t>5</w:t>
      </w:r>
      <w:r w:rsidRPr="00BD049D">
        <w:rPr>
          <w:sz w:val="20"/>
        </w:rPr>
        <w:t xml:space="preserve">г. № </w:t>
      </w:r>
      <w:r w:rsidR="001E674A">
        <w:rPr>
          <w:sz w:val="20"/>
        </w:rPr>
        <w:t>6</w:t>
      </w:r>
      <w:r w:rsidRPr="00BD049D">
        <w:rPr>
          <w:sz w:val="20"/>
        </w:rPr>
        <w:t xml:space="preserve"> </w:t>
      </w:r>
      <w:r w:rsidRPr="00BD049D">
        <w:rPr>
          <w:spacing w:val="-8"/>
          <w:sz w:val="20"/>
        </w:rPr>
        <w:t>«Об утверждении регламента информационного</w:t>
      </w:r>
      <w:r w:rsidRPr="00BD049D">
        <w:rPr>
          <w:sz w:val="20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9E2E26" w:rsidRDefault="009E2E26" w:rsidP="009E2E26">
      <w:pPr>
        <w:pStyle w:val="ConsPlusTitle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</w:pPr>
    </w:p>
    <w:p w:rsidR="009E2E26" w:rsidRPr="009E2E26" w:rsidRDefault="009E2E26" w:rsidP="009E2E26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</w:pPr>
      <w:r w:rsidRPr="009E2E26">
        <w:rPr>
          <w:rFonts w:ascii="Times New Roman" w:eastAsia="Calibri" w:hAnsi="Times New Roman" w:cs="Times New Roman"/>
          <w:kern w:val="36"/>
          <w:sz w:val="28"/>
          <w:szCs w:val="28"/>
          <w:lang w:eastAsia="en-US"/>
        </w:rPr>
        <w:t>РЕГЛАМЕНТ ИНФОРМАЦИОННОГО ВЗАИМОДЕЙСТВИЯ</w:t>
      </w: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br/>
      </w:r>
      <w:r w:rsidRPr="009E2E26"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9E2E26"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  <w:br/>
        <w:t>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</w:t>
      </w:r>
    </w:p>
    <w:p w:rsidR="009E2E26" w:rsidRPr="009E2E26" w:rsidRDefault="009E2E26" w:rsidP="009E2E26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8"/>
          <w:szCs w:val="28"/>
          <w:lang w:eastAsia="en-US"/>
        </w:rPr>
      </w:pPr>
    </w:p>
    <w:p w:rsidR="009E2E26" w:rsidRPr="009E2E26" w:rsidRDefault="009E2E26" w:rsidP="009E2E26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2E2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E2E26" w:rsidRPr="009E2E26" w:rsidRDefault="009E2E26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pacing w:val="-2"/>
          <w:szCs w:val="28"/>
        </w:rPr>
      </w:pPr>
      <w:r w:rsidRPr="009E2E26">
        <w:rPr>
          <w:szCs w:val="28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9E2E26">
        <w:rPr>
          <w:spacing w:val="-2"/>
          <w:szCs w:val="28"/>
        </w:rPr>
        <w:t xml:space="preserve"> домах,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ЖКХ»» </w:t>
      </w:r>
      <w:r w:rsidRPr="009E2E26">
        <w:rPr>
          <w:szCs w:val="28"/>
        </w:rPr>
        <w:t xml:space="preserve">(далее – </w:t>
      </w:r>
      <w:r w:rsidRPr="009E2E26">
        <w:rPr>
          <w:b/>
          <w:szCs w:val="28"/>
        </w:rPr>
        <w:t>Регламент</w:t>
      </w:r>
      <w:r w:rsidRPr="009E2E26">
        <w:rPr>
          <w:szCs w:val="28"/>
        </w:rPr>
        <w:t xml:space="preserve">) разработан </w:t>
      </w:r>
      <w:r w:rsidRPr="009E2E26">
        <w:rPr>
          <w:b/>
          <w:szCs w:val="28"/>
        </w:rPr>
        <w:t>в целях реализации постановления</w:t>
      </w:r>
      <w:r w:rsidRPr="009E2E26">
        <w:rPr>
          <w:szCs w:val="28"/>
        </w:rPr>
        <w:t xml:space="preserve"> Правительства </w:t>
      </w:r>
      <w:r w:rsidRPr="009E2E26">
        <w:rPr>
          <w:spacing w:val="-2"/>
          <w:szCs w:val="28"/>
        </w:rPr>
        <w:t>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</w:t>
      </w:r>
      <w:r w:rsidRPr="009E2E26">
        <w:rPr>
          <w:b/>
          <w:spacing w:val="-2"/>
          <w:szCs w:val="28"/>
        </w:rPr>
        <w:t xml:space="preserve"> в соответствии с Приказом</w:t>
      </w:r>
      <w:r w:rsidRPr="009E2E26">
        <w:rPr>
          <w:spacing w:val="-2"/>
          <w:szCs w:val="28"/>
        </w:rPr>
        <w:t xml:space="preserve"> Федерального агентства по строительству и жилищно-коммунальному хозяйству № 302/ГС от 10 августа 2013 г. «О внесении изменений в приложение к приказу Федерального агентства по строительству и жилищно-коммунальному хозяйству от 8 апреля 2013 г.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</w:t>
      </w:r>
      <w:r w:rsidRPr="009E2E26">
        <w:rPr>
          <w:spacing w:val="-2"/>
          <w:szCs w:val="28"/>
        </w:rPr>
        <w:lastRenderedPageBreak/>
        <w:t>предоставлении информации».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</w:t>
      </w:r>
      <w:r w:rsidRPr="009E2E26">
        <w:rPr>
          <w:b/>
          <w:szCs w:val="28"/>
        </w:rPr>
        <w:t>поставщики информации</w:t>
      </w:r>
      <w:r w:rsidRPr="009E2E26">
        <w:rPr>
          <w:szCs w:val="28"/>
        </w:rPr>
        <w:t xml:space="preserve">)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 (далее – </w:t>
      </w:r>
      <w:r w:rsidRPr="009E2E26">
        <w:rPr>
          <w:b/>
          <w:szCs w:val="28"/>
        </w:rPr>
        <w:t>программное обеспечение</w:t>
      </w:r>
      <w:r w:rsidRPr="009E2E26">
        <w:rPr>
          <w:szCs w:val="28"/>
        </w:rPr>
        <w:t xml:space="preserve">) в </w:t>
      </w:r>
      <w:r w:rsidRPr="009E2E26">
        <w:rPr>
          <w:b/>
          <w:szCs w:val="28"/>
        </w:rPr>
        <w:t>орган местного самоуправления</w:t>
      </w:r>
      <w:r w:rsidRPr="009E2E26">
        <w:rPr>
          <w:szCs w:val="28"/>
        </w:rPr>
        <w:t>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Уполномоченным органом (организацией), осуществляющим </w:t>
      </w:r>
      <w:r w:rsidRPr="009E2E26">
        <w:rPr>
          <w:b/>
          <w:szCs w:val="28"/>
        </w:rPr>
        <w:t>сбор, обработку и хранение</w:t>
      </w:r>
      <w:r w:rsidRPr="009E2E26">
        <w:rPr>
          <w:szCs w:val="28"/>
        </w:rPr>
        <w:t xml:space="preserve"> информации от поставщиков информации и </w:t>
      </w:r>
      <w:r w:rsidRPr="009E2E26">
        <w:rPr>
          <w:b/>
          <w:szCs w:val="28"/>
        </w:rPr>
        <w:t>контроль своевременности предоставления</w:t>
      </w:r>
      <w:r w:rsidRPr="009E2E26">
        <w:rPr>
          <w:szCs w:val="28"/>
        </w:rPr>
        <w:t xml:space="preserve"> информации, является </w:t>
      </w:r>
      <w:r w:rsidR="001E674A">
        <w:rPr>
          <w:szCs w:val="28"/>
          <w:highlight w:val="yellow"/>
        </w:rPr>
        <w:t>Администрация Криворожского</w:t>
      </w:r>
      <w:r w:rsidRPr="009E2E26">
        <w:rPr>
          <w:szCs w:val="28"/>
          <w:highlight w:val="yellow"/>
        </w:rPr>
        <w:t xml:space="preserve"> сельского поселения</w:t>
      </w:r>
      <w:r w:rsidRPr="009E2E26">
        <w:rPr>
          <w:szCs w:val="28"/>
        </w:rPr>
        <w:t xml:space="preserve"> (далее – </w:t>
      </w:r>
      <w:r w:rsidRPr="009E2E26">
        <w:rPr>
          <w:b/>
          <w:szCs w:val="28"/>
        </w:rPr>
        <w:t>уполномоченный</w:t>
      </w:r>
      <w:r w:rsidRPr="009E2E26">
        <w:rPr>
          <w:szCs w:val="28"/>
        </w:rPr>
        <w:t xml:space="preserve"> </w:t>
      </w:r>
      <w:r w:rsidRPr="009E2E26">
        <w:rPr>
          <w:b/>
          <w:szCs w:val="28"/>
        </w:rPr>
        <w:t>орган</w:t>
      </w:r>
      <w:r w:rsidRPr="009E2E26">
        <w:rPr>
          <w:szCs w:val="28"/>
        </w:rPr>
        <w:t>).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Уполномоченной организацией, осуществляющей </w:t>
      </w:r>
      <w:r w:rsidRPr="009E2E26">
        <w:rPr>
          <w:b/>
          <w:szCs w:val="28"/>
        </w:rPr>
        <w:t>эксплуатацию</w:t>
      </w:r>
      <w:r w:rsidRPr="009E2E26">
        <w:rPr>
          <w:szCs w:val="28"/>
        </w:rPr>
        <w:t xml:space="preserve"> программного обеспечения, является КП РО «Информационная база ЖКХ» (далее – </w:t>
      </w:r>
      <w:r w:rsidRPr="009E2E26">
        <w:rPr>
          <w:b/>
          <w:szCs w:val="28"/>
        </w:rPr>
        <w:t>эксплуатирующая</w:t>
      </w:r>
      <w:r w:rsidRPr="009E2E26">
        <w:rPr>
          <w:szCs w:val="28"/>
        </w:rPr>
        <w:t xml:space="preserve"> </w:t>
      </w:r>
      <w:r w:rsidRPr="009E2E26">
        <w:rPr>
          <w:b/>
          <w:szCs w:val="28"/>
        </w:rPr>
        <w:t>организация</w:t>
      </w:r>
      <w:r w:rsidRPr="009E2E26">
        <w:rPr>
          <w:szCs w:val="28"/>
        </w:rPr>
        <w:t>).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>Присоединение</w:t>
      </w:r>
      <w:r w:rsidRPr="009E2E26">
        <w:rPr>
          <w:szCs w:val="28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С момента регистрации поставщик информации считается присоединившимся к настоящему Регламенту.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9E2E26">
        <w:rPr>
          <w:b/>
          <w:szCs w:val="28"/>
        </w:rPr>
        <w:t>уполномоченного органа</w:t>
      </w:r>
      <w:r w:rsidRPr="009E2E26">
        <w:rPr>
          <w:szCs w:val="28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После присоединения поставщика информации к Регламенту </w:t>
      </w:r>
      <w:r w:rsidRPr="009E2E26">
        <w:rPr>
          <w:b/>
          <w:szCs w:val="28"/>
        </w:rPr>
        <w:t>уполномоченный орган</w:t>
      </w:r>
      <w:r w:rsidRPr="009E2E26">
        <w:rPr>
          <w:szCs w:val="28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9E2E26">
        <w:rPr>
          <w:b/>
          <w:szCs w:val="28"/>
        </w:rPr>
        <w:t>на неопределенный срок</w:t>
      </w:r>
      <w:r w:rsidRPr="009E2E26">
        <w:rPr>
          <w:szCs w:val="28"/>
        </w:rPr>
        <w:t>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и электронной почте указываемой, на сайте </w:t>
      </w:r>
      <w:r w:rsidRPr="009E2E26">
        <w:rPr>
          <w:szCs w:val="28"/>
          <w:lang w:val="en-US"/>
        </w:rPr>
        <w:t>http</w:t>
      </w:r>
      <w:r w:rsidRPr="009E2E26">
        <w:rPr>
          <w:szCs w:val="28"/>
        </w:rPr>
        <w:t>://</w:t>
      </w:r>
      <w:r w:rsidRPr="009E2E26">
        <w:rPr>
          <w:szCs w:val="28"/>
          <w:lang w:val="en-US"/>
        </w:rPr>
        <w:t>ibzkh</w:t>
      </w:r>
      <w:r w:rsidRPr="009E2E26">
        <w:rPr>
          <w:szCs w:val="28"/>
        </w:rPr>
        <w:t>.</w:t>
      </w:r>
      <w:r w:rsidRPr="009E2E26">
        <w:rPr>
          <w:szCs w:val="28"/>
          <w:lang w:val="en-US"/>
        </w:rPr>
        <w:t>ru</w:t>
      </w:r>
      <w:r w:rsidRPr="009E2E26">
        <w:rPr>
          <w:szCs w:val="28"/>
        </w:rPr>
        <w:t>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27"/>
        </w:numPr>
        <w:jc w:val="both"/>
        <w:rPr>
          <w:b/>
          <w:szCs w:val="28"/>
        </w:rPr>
      </w:pPr>
      <w:r w:rsidRPr="009E2E26">
        <w:rPr>
          <w:b/>
          <w:szCs w:val="28"/>
        </w:rPr>
        <w:t>Участники информационного взаимодействия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Во взаимодействии принимают участие следующие поставщики информации: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bookmarkStart w:id="1" w:name="_Ref369854066"/>
      <w:r w:rsidRPr="009E2E26">
        <w:rPr>
          <w:szCs w:val="28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1"/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Организации, осуществляющие предоставление коммунальных </w:t>
      </w:r>
      <w:r w:rsidRPr="009E2E26">
        <w:rPr>
          <w:szCs w:val="28"/>
        </w:rPr>
        <w:lastRenderedPageBreak/>
        <w:t>услуг в многоквартирных и жилых домах.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bookmarkStart w:id="2" w:name="_Ref369854756"/>
      <w:r w:rsidRPr="009E2E26">
        <w:rPr>
          <w:szCs w:val="28"/>
        </w:rPr>
        <w:t>Лица, оказывающие услуги (выполняющие работы) по содержанию и ремонту общего имущества собственников помещений в многоквартирных домах.</w:t>
      </w:r>
      <w:bookmarkEnd w:id="2"/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bookmarkStart w:id="3" w:name="_Ref369854396"/>
      <w:r w:rsidRPr="009E2E26">
        <w:rPr>
          <w:szCs w:val="28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3"/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Внешние участники информационного взаимодействия.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Участниками информационного взаимодействия являются следующие органы и организации: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Уполномоченный орган, осуществляющий сбор, обработку и хранение информации от поставщиков информации и контроль своевременности предоставления информации.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К внешним участники информационного взаимодействия могут быть отнесены: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1) Орган, контролирующий качество предоставления услуг ЖКХ.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2)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3) Организации, осуществляющие расчеты за коммунальные услуги (далее – РЦ).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4) Орган кадастрового учета государственной регистрации прав (далее – Управление Росреестра)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5) Орган регистрационного учета (далее – Управление ФМС России).</w:t>
      </w:r>
    </w:p>
    <w:p w:rsidR="009E2E26" w:rsidRPr="009E2E26" w:rsidRDefault="009E2E26" w:rsidP="009E2E26">
      <w:pPr>
        <w:widowControl w:val="0"/>
        <w:ind w:firstLine="708"/>
        <w:jc w:val="both"/>
        <w:rPr>
          <w:szCs w:val="28"/>
        </w:rPr>
      </w:pPr>
      <w:r w:rsidRPr="009E2E26">
        <w:rPr>
          <w:szCs w:val="28"/>
        </w:rPr>
        <w:t>6) Организация, осуществляющая регистрационный учет граждан (далее – ОУГ).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Предоставление доступа внешним участникам информационного взаимодействия осуществляется на основании запроса уполномоченного органа в адрес эксплуатирующей организации.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27"/>
        </w:numPr>
        <w:jc w:val="both"/>
        <w:rPr>
          <w:b/>
          <w:szCs w:val="28"/>
        </w:rPr>
      </w:pPr>
      <w:r w:rsidRPr="009E2E26">
        <w:rPr>
          <w:b/>
          <w:szCs w:val="28"/>
        </w:rPr>
        <w:t xml:space="preserve">Порядок регистрации поставщиков информации 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Основанием для регистрации поставщика информации, относящемуся к организациям, перечисленным в п.п. </w:t>
      </w:r>
      <w:fldSimple w:instr=" REF _Ref369854066 \r \h  \* MERGEFORMAT ">
        <w:r w:rsidR="009F5F4C" w:rsidRPr="009F5F4C">
          <w:rPr>
            <w:szCs w:val="28"/>
          </w:rPr>
          <w:t>2.1.1</w:t>
        </w:r>
      </w:fldSimple>
      <w:r w:rsidRPr="009E2E26">
        <w:rPr>
          <w:szCs w:val="28"/>
        </w:rPr>
        <w:t xml:space="preserve">- </w:t>
      </w:r>
      <w:fldSimple w:instr=" REF _Ref369854396 \r \h  \* MERGEFORMAT ">
        <w:r w:rsidR="009F5F4C" w:rsidRPr="009F5F4C">
          <w:rPr>
            <w:szCs w:val="28"/>
          </w:rPr>
          <w:t>2.1.4</w:t>
        </w:r>
      </w:fldSimple>
      <w:r w:rsidRPr="009E2E26">
        <w:rPr>
          <w:szCs w:val="28"/>
        </w:rPr>
        <w:t>, является заявление на регистрацию (далее – Заявление) заполненное в электронной форме на сайте эксплуатирующей организации.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Заявление составляется в соответствии с формой, определенной Приложением №1 настоящего Регламента, и подписывается усиленной квалифицированной электронной подписью уполномоченным лицом поставщика информации.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Обработка Заявления осуществляется уполномоченным органом в следующем порядке: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Направление автоматического ответного сообщения о факте получения Заявления поставщику информации, направившему Заявление, при </w:t>
      </w:r>
      <w:r w:rsidRPr="009E2E26">
        <w:rPr>
          <w:szCs w:val="28"/>
        </w:rPr>
        <w:lastRenderedPageBreak/>
        <w:t>получении Заявления.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Осуществление  в течение 5 (пяти) рабочих дней мероприятий по регистрации параметров доступа поставщика информации, надлежащим образом заполнившего Заявление.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Формирование и направление поставщику информации в течение 1 (одного) рабочего дня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параметрами доступа поставщика информации понимается результат назначения роли в соответствии со сферой деятельности поставщика информации, указанной в Заявлении, настройка прав доступа к функциям программного обеспечения для пользователей, указанных в Заявлении.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органа.</w:t>
      </w:r>
    </w:p>
    <w:p w:rsidR="009E2E26" w:rsidRPr="009E2E26" w:rsidRDefault="009E2E26" w:rsidP="009E2E26">
      <w:pPr>
        <w:widowControl w:val="0"/>
        <w:ind w:left="709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27"/>
        </w:numPr>
        <w:jc w:val="both"/>
        <w:rPr>
          <w:b/>
          <w:szCs w:val="28"/>
        </w:rPr>
      </w:pPr>
      <w:r w:rsidRPr="009E2E26">
        <w:rPr>
          <w:b/>
          <w:szCs w:val="28"/>
        </w:rPr>
        <w:t>Описание информационного взаимодействия при передаче информации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bookmarkStart w:id="4" w:name="_Ref369854781"/>
      <w:r w:rsidRPr="009E2E26">
        <w:rPr>
          <w:szCs w:val="28"/>
        </w:rPr>
        <w:t>Информационное взаимодействие между уполномоченным органом и поставщиком информации осуществляется в электронном виде посредством программного обеспечения, расположенного на сайте в сети интернет по следующим равноправным адресам: http://1468.ibzkh.ru, http://1468.ибжкх.рф</w:t>
      </w:r>
      <w:bookmarkEnd w:id="4"/>
      <w:r w:rsidRPr="009E2E26" w:rsidDel="003C1D58">
        <w:rPr>
          <w:szCs w:val="28"/>
        </w:rPr>
        <w:t xml:space="preserve"> </w:t>
      </w:r>
    </w:p>
    <w:p w:rsidR="009E2E26" w:rsidRPr="009E2E26" w:rsidRDefault="009E2E26" w:rsidP="009E2E26">
      <w:pPr>
        <w:widowControl w:val="0"/>
        <w:numPr>
          <w:ilvl w:val="1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Внесение информации происходит в несколько этапов: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>Подготовительный этап</w:t>
      </w:r>
      <w:r w:rsidRPr="009E2E26">
        <w:rPr>
          <w:szCs w:val="28"/>
        </w:rPr>
        <w:t xml:space="preserve"> (перечень заполняемых полей см. </w:t>
      </w:r>
      <w:r w:rsidR="00CD67E1">
        <w:fldChar w:fldCharType="begin"/>
      </w:r>
      <w:r w:rsidR="00494DB9">
        <w:instrText xml:space="preserve"> REF _Ref370122159 \r \h  \* MERGEFORMAT </w:instrText>
      </w:r>
      <w:r w:rsidR="00CD67E1">
        <w:fldChar w:fldCharType="separate"/>
      </w:r>
      <w:r w:rsidR="009F5F4C">
        <w:rPr>
          <w:b/>
          <w:bCs/>
        </w:rPr>
        <w:t>Ошибка! Источник ссылки не найден.</w:t>
      </w:r>
      <w:r w:rsidR="00CD67E1">
        <w:fldChar w:fldCharType="end"/>
      </w:r>
      <w:r w:rsidRPr="00615F51">
        <w:rPr>
          <w:szCs w:val="28"/>
        </w:rPr>
        <w:t>-</w:t>
      </w:r>
      <w:r w:rsidR="00CD67E1">
        <w:fldChar w:fldCharType="begin"/>
      </w:r>
      <w:r w:rsidR="00494DB9">
        <w:instrText xml:space="preserve"> REF _Ref370122191 \r \h  \* MERGEFORMAT </w:instrText>
      </w:r>
      <w:r w:rsidR="00CD67E1">
        <w:fldChar w:fldCharType="separate"/>
      </w:r>
      <w:r w:rsidR="009F5F4C">
        <w:rPr>
          <w:b/>
          <w:bCs/>
        </w:rPr>
        <w:t>Ошибка! Источник ссылки не найден.</w:t>
      </w:r>
      <w:r w:rsidR="00CD67E1">
        <w:fldChar w:fldCharType="end"/>
      </w:r>
      <w:r w:rsidRPr="009E2E26">
        <w:rPr>
          <w:szCs w:val="28"/>
        </w:rPr>
        <w:t>) состоит из следующих шагов: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регистрация участников информационного взаимодействия на сайте ibzkh.ru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присвоение ролей каждому участнику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общей информации о многоквартирном доме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формирование реестров домов, обслуживаемых каждой организацией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ввод первичной информации для мониторинга дебиторской и кредиторской задолженности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 xml:space="preserve">Промышленная эксплуатация </w:t>
      </w:r>
      <w:r w:rsidRPr="009E2E26">
        <w:rPr>
          <w:szCs w:val="28"/>
        </w:rPr>
        <w:t xml:space="preserve">(перечень заполняемых полей см. </w:t>
      </w:r>
      <w:fldSimple w:instr=" REF _Ref370122209 \r \h  \* MERGEFORMAT ">
        <w:r w:rsidR="009F5F4C" w:rsidRPr="009F5F4C">
          <w:rPr>
            <w:szCs w:val="28"/>
          </w:rPr>
          <w:t>Приложение 1</w:t>
        </w:r>
      </w:fldSimple>
      <w:r w:rsidRPr="009E2E26">
        <w:rPr>
          <w:szCs w:val="28"/>
        </w:rPr>
        <w:t>) состоит из следующих шагов: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электронного паспорта МКД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электронного паспорта жилого дома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>заполнение паспорта объекта коммунальной инфраструктуры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9E2E26" w:rsidRPr="009E2E26" w:rsidRDefault="009E2E26" w:rsidP="009E2E26">
      <w:pPr>
        <w:widowControl w:val="0"/>
        <w:numPr>
          <w:ilvl w:val="2"/>
          <w:numId w:val="27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lastRenderedPageBreak/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9E2E26" w:rsidRPr="009E2E26" w:rsidRDefault="009E2E26" w:rsidP="00DE257F">
      <w:pPr>
        <w:jc w:val="both"/>
        <w:rPr>
          <w:color w:val="000000"/>
          <w:szCs w:val="28"/>
        </w:rPr>
      </w:pPr>
      <w:r w:rsidRPr="009E2E26">
        <w:rPr>
          <w:color w:val="000000"/>
          <w:szCs w:val="28"/>
        </w:rPr>
        <w:t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</w:t>
      </w:r>
      <w:r w:rsidR="001E674A" w:rsidRPr="001E674A">
        <w:rPr>
          <w:szCs w:val="28"/>
          <w:u w:val="single"/>
        </w:rPr>
        <w:t xml:space="preserve"> </w:t>
      </w:r>
      <w:r w:rsidR="001E674A" w:rsidRPr="00320ACB">
        <w:rPr>
          <w:szCs w:val="28"/>
          <w:u w:val="single"/>
          <w:lang w:val="en-US"/>
        </w:rPr>
        <w:t>http</w:t>
      </w:r>
      <w:r w:rsidR="001E674A" w:rsidRPr="00320ACB">
        <w:rPr>
          <w:szCs w:val="28"/>
          <w:u w:val="single"/>
        </w:rPr>
        <w:t>://</w:t>
      </w:r>
      <w:r w:rsidR="001E674A" w:rsidRPr="00320ACB">
        <w:rPr>
          <w:szCs w:val="28"/>
          <w:u w:val="single"/>
          <w:lang w:val="en-US"/>
        </w:rPr>
        <w:t>krivorozhskoe</w:t>
      </w:r>
      <w:r w:rsidR="001E674A" w:rsidRPr="00320ACB">
        <w:rPr>
          <w:szCs w:val="28"/>
          <w:u w:val="single"/>
        </w:rPr>
        <w:t>.</w:t>
      </w:r>
      <w:r w:rsidR="001E674A" w:rsidRPr="00320ACB">
        <w:rPr>
          <w:szCs w:val="28"/>
          <w:u w:val="single"/>
          <w:lang w:val="en-US"/>
        </w:rPr>
        <w:t>smoro</w:t>
      </w:r>
      <w:r w:rsidR="001E674A" w:rsidRPr="00320ACB">
        <w:rPr>
          <w:szCs w:val="28"/>
          <w:u w:val="single"/>
        </w:rPr>
        <w:t>.</w:t>
      </w:r>
      <w:r w:rsidR="001E674A" w:rsidRPr="00320ACB">
        <w:rPr>
          <w:szCs w:val="28"/>
          <w:u w:val="single"/>
          <w:lang w:val="en-US"/>
        </w:rPr>
        <w:t>ru</w:t>
      </w:r>
      <w:r w:rsidR="001E674A" w:rsidRPr="00320ACB">
        <w:rPr>
          <w:szCs w:val="28"/>
          <w:u w:val="single"/>
        </w:rPr>
        <w:t>/</w:t>
      </w:r>
      <w:r w:rsidR="00DE257F">
        <w:t xml:space="preserve"> </w:t>
      </w:r>
      <w:r w:rsidRPr="009E2E26">
        <w:rPr>
          <w:color w:val="000000"/>
          <w:szCs w:val="28"/>
        </w:rPr>
        <w:t xml:space="preserve"> (далее – официальный сайт) в сети Интернет: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 w:rsidRPr="009E2E26">
        <w:rPr>
          <w:rFonts w:ascii="Times New Roman" w:hAnsi="Times New Roman"/>
          <w:color w:val="000000"/>
          <w:sz w:val="28"/>
          <w:szCs w:val="28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 w:rsidRPr="009E2E26">
        <w:rPr>
          <w:rFonts w:ascii="Times New Roman" w:hAnsi="Times New Roman"/>
          <w:color w:val="000000"/>
          <w:sz w:val="28"/>
          <w:szCs w:val="28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color w:val="000000"/>
          <w:szCs w:val="28"/>
        </w:rPr>
      </w:pPr>
      <w:r w:rsidRPr="009E2E26">
        <w:rPr>
          <w:color w:val="000000"/>
          <w:szCs w:val="28"/>
        </w:rPr>
        <w:t>Сроки предоставления информации поставщиками информации: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Информация в форме электронного паспорта многоквартирного дома или электронного паспорта жилого дома предоставляется ежемесячно до 15 (пятнадцатого) числа месяца, следующего за отчетным (для поставщиков информации, указанных в пунктах </w:t>
      </w:r>
      <w:fldSimple w:instr=" REF _Ref369854066 \r \h  \* MERGEFORMAT ">
        <w:r w:rsidR="009F5F4C" w:rsidRPr="009F5F4C">
          <w:rPr>
            <w:szCs w:val="28"/>
          </w:rPr>
          <w:t>2.1.1</w:t>
        </w:r>
      </w:fldSimple>
      <w:r w:rsidRPr="009E2E26">
        <w:rPr>
          <w:szCs w:val="28"/>
        </w:rPr>
        <w:t xml:space="preserve">- </w:t>
      </w:r>
      <w:fldSimple w:instr=" REF _Ref369854756 \r \h  \* MERGEFORMAT ">
        <w:r w:rsidR="009F5F4C" w:rsidRPr="009F5F4C">
          <w:rPr>
            <w:szCs w:val="28"/>
          </w:rPr>
          <w:t>2.1.3</w:t>
        </w:r>
      </w:fldSimple>
      <w:r w:rsidRPr="009E2E26">
        <w:rPr>
          <w:szCs w:val="28"/>
        </w:rPr>
        <w:t xml:space="preserve"> настоящего Регламента).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Информация в форме электронного документа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ежемесячно до 15 (пятнадцатого) числа месяца, следующего за отчетным (для поставщиков информации, указанных в пункте </w:t>
      </w:r>
      <w:fldSimple w:instr=" REF _Ref369854396 \r \h  \* MERGEFORMAT ">
        <w:r w:rsidR="009F5F4C" w:rsidRPr="009F5F4C">
          <w:rPr>
            <w:szCs w:val="28"/>
          </w:rPr>
          <w:t>2.1.4</w:t>
        </w:r>
      </w:fldSimple>
      <w:r w:rsidRPr="009E2E26">
        <w:rPr>
          <w:szCs w:val="28"/>
        </w:rPr>
        <w:t xml:space="preserve"> настоящего Регламента).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5" w:name="_Ref369854932"/>
      <w:r w:rsidRPr="009E2E26">
        <w:rPr>
          <w:szCs w:val="28"/>
        </w:rPr>
        <w:t xml:space="preserve">Извещение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в течение 10 (десяти) дней со дня произошедших изменений (для поставщиков информации, указанных в пунктах </w:t>
      </w:r>
      <w:fldSimple w:instr=" REF _Ref369854066 \r \h  \* MERGEFORMAT ">
        <w:r w:rsidR="009F5F4C" w:rsidRPr="009F5F4C">
          <w:rPr>
            <w:szCs w:val="28"/>
          </w:rPr>
          <w:t>2.1.1</w:t>
        </w:r>
      </w:fldSimple>
      <w:r w:rsidRPr="009E2E26">
        <w:rPr>
          <w:szCs w:val="28"/>
        </w:rPr>
        <w:t xml:space="preserve">- </w:t>
      </w:r>
      <w:fldSimple w:instr=" REF _Ref369854756 \r \h  \* MERGEFORMAT ">
        <w:r w:rsidR="009F5F4C" w:rsidRPr="009F5F4C">
          <w:rPr>
            <w:szCs w:val="28"/>
          </w:rPr>
          <w:t>2.1.3</w:t>
        </w:r>
      </w:fldSimple>
      <w:r w:rsidRPr="009E2E26">
        <w:rPr>
          <w:szCs w:val="28"/>
        </w:rPr>
        <w:t xml:space="preserve"> настоящего Регламента).</w:t>
      </w:r>
      <w:bookmarkEnd w:id="5"/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самоуправления. Орган местного самоуправления принимает решение о расширении перечня передаваемой информации и </w:t>
      </w:r>
      <w:r w:rsidRPr="009E2E26">
        <w:rPr>
          <w:szCs w:val="28"/>
        </w:rPr>
        <w:lastRenderedPageBreak/>
        <w:t>размещает соответствующее решение на официальном сайте органа местного самоуправления.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zCs w:val="28"/>
        </w:rPr>
      </w:pPr>
      <w:r w:rsidRPr="009E2E26">
        <w:rPr>
          <w:b/>
          <w:szCs w:val="28"/>
        </w:rPr>
        <w:t>Порядок формирования и предоставления информации поставщиками информации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указанном в п. </w:t>
      </w:r>
      <w:fldSimple w:instr=" REF _Ref369854781 \r \h  \* MERGEFORMAT ">
        <w:r w:rsidR="009F5F4C" w:rsidRPr="009F5F4C">
          <w:rPr>
            <w:szCs w:val="28"/>
          </w:rPr>
          <w:t>4.1</w:t>
        </w:r>
      </w:fldSimple>
      <w:r w:rsidRPr="009E2E26">
        <w:rPr>
          <w:szCs w:val="28"/>
        </w:rPr>
        <w:t xml:space="preserve"> настоящего Регламента с учетом ролевого разграничения поставщика информации.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пользователями поставщика информации понимаются сотрудники (представители) поставщика информации, наделенные полномочиями по формированию с помощью программного обеспечения электронного документа в соответствии с требованиями формата для данного типа документа и передаче его в зашифрованном виде.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электронным документом понимается контейнер, представляющий собой zip-архив, содержащий файл усиленной квалифицированной электронно-цифровой подписи (далее – КЭЦП) и зашифрованный файл обмена.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файлом обмена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9E2E26">
        <w:rPr>
          <w:rFonts w:ascii="Times New Roman" w:hAnsi="Times New Roman"/>
          <w:b/>
          <w:sz w:val="28"/>
          <w:szCs w:val="28"/>
        </w:rPr>
        <w:t>в форме электронного паспорта</w:t>
      </w:r>
      <w:r w:rsidRPr="009E2E26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пунктах </w:t>
      </w:r>
      <w:fldSimple w:instr=" REF _Ref369854066 \r \h  \* MERGEFORMAT ">
        <w:r w:rsidR="009F5F4C" w:rsidRPr="009F5F4C">
          <w:rPr>
            <w:rFonts w:ascii="Times New Roman" w:hAnsi="Times New Roman"/>
            <w:sz w:val="28"/>
            <w:szCs w:val="28"/>
          </w:rPr>
          <w:t>2.1.1</w:t>
        </w:r>
      </w:fldSimple>
      <w:r w:rsidRPr="009E2E26">
        <w:rPr>
          <w:rFonts w:ascii="Times New Roman" w:hAnsi="Times New Roman"/>
          <w:sz w:val="28"/>
          <w:szCs w:val="28"/>
        </w:rPr>
        <w:t xml:space="preserve">- </w:t>
      </w:r>
      <w:fldSimple w:instr=" REF _Ref369854756 \r \h  \* MERGEFORMAT ">
        <w:r w:rsidR="009F5F4C" w:rsidRPr="009F5F4C">
          <w:rPr>
            <w:rFonts w:ascii="Times New Roman" w:hAnsi="Times New Roman"/>
            <w:sz w:val="28"/>
            <w:szCs w:val="28"/>
          </w:rPr>
          <w:t>2.1.3</w:t>
        </w:r>
      </w:fldSimple>
      <w:r w:rsidRPr="009E2E26">
        <w:rPr>
          <w:rFonts w:ascii="Times New Roman" w:hAnsi="Times New Roman"/>
          <w:sz w:val="28"/>
          <w:szCs w:val="28"/>
        </w:rPr>
        <w:t>настоящего Регламента);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9E2E26">
        <w:rPr>
          <w:rFonts w:ascii="Times New Roman" w:hAnsi="Times New Roman"/>
          <w:b/>
          <w:sz w:val="28"/>
          <w:szCs w:val="28"/>
        </w:rPr>
        <w:t>в форме электронного документа</w:t>
      </w:r>
      <w:r w:rsidRPr="009E2E26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пункте </w:t>
      </w:r>
      <w:fldSimple w:instr=" REF _Ref369854396 \r \h  \* MERGEFORMAT ">
        <w:r w:rsidR="009F5F4C" w:rsidRPr="009F5F4C">
          <w:rPr>
            <w:rFonts w:ascii="Times New Roman" w:hAnsi="Times New Roman"/>
            <w:sz w:val="28"/>
            <w:szCs w:val="28"/>
          </w:rPr>
          <w:t>2.1.4</w:t>
        </w:r>
      </w:fldSimple>
      <w:r w:rsidRPr="009E2E26">
        <w:rPr>
          <w:rFonts w:ascii="Times New Roman" w:hAnsi="Times New Roman"/>
          <w:sz w:val="28"/>
          <w:szCs w:val="28"/>
        </w:rPr>
        <w:t xml:space="preserve"> настоящего Регламента);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6"/>
        </w:num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9E2E26">
        <w:rPr>
          <w:rFonts w:ascii="Times New Roman" w:hAnsi="Times New Roman"/>
          <w:b/>
          <w:sz w:val="28"/>
          <w:szCs w:val="28"/>
        </w:rPr>
        <w:t>в виде извещения</w:t>
      </w:r>
      <w:r w:rsidRPr="009E2E26">
        <w:rPr>
          <w:rFonts w:ascii="Times New Roman" w:hAnsi="Times New Roman"/>
          <w:sz w:val="28"/>
          <w:szCs w:val="28"/>
        </w:rPr>
        <w:t xml:space="preserve"> (для поставщиков информации, указанных в пунктах </w:t>
      </w:r>
      <w:fldSimple w:instr=" REF _Ref369854066 \r \h  \* MERGEFORMAT ">
        <w:r w:rsidR="009F5F4C" w:rsidRPr="009F5F4C">
          <w:rPr>
            <w:rFonts w:ascii="Times New Roman" w:hAnsi="Times New Roman"/>
            <w:sz w:val="28"/>
            <w:szCs w:val="28"/>
          </w:rPr>
          <w:t>2.1.1</w:t>
        </w:r>
      </w:fldSimple>
      <w:r w:rsidRPr="009E2E26">
        <w:rPr>
          <w:rFonts w:ascii="Times New Roman" w:hAnsi="Times New Roman"/>
          <w:sz w:val="28"/>
          <w:szCs w:val="28"/>
        </w:rPr>
        <w:t xml:space="preserve">- </w:t>
      </w:r>
      <w:fldSimple w:instr=" REF _Ref369854756 \r \h  \* MERGEFORMAT ">
        <w:r w:rsidR="009F5F4C" w:rsidRPr="009F5F4C">
          <w:rPr>
            <w:rFonts w:ascii="Times New Roman" w:hAnsi="Times New Roman"/>
            <w:sz w:val="28"/>
            <w:szCs w:val="28"/>
          </w:rPr>
          <w:t>2.1.3</w:t>
        </w:r>
      </w:fldSimple>
      <w:r w:rsidRPr="009E2E26">
        <w:rPr>
          <w:rFonts w:ascii="Times New Roman" w:hAnsi="Times New Roman"/>
          <w:sz w:val="28"/>
          <w:szCs w:val="28"/>
        </w:rPr>
        <w:t xml:space="preserve"> настоящего Регламента).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bookmarkStart w:id="6" w:name="_Ref369854988"/>
      <w:r w:rsidRPr="009E2E26">
        <w:rPr>
          <w:szCs w:val="28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6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Внесение пользователями поставщика информации сведений в программное обеспечение.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 xml:space="preserve">Выгрузка из программного обеспечения контейнера, представляющего собой zip-архив, содержащий файл обмена, сформированный на основании </w:t>
      </w:r>
      <w:r w:rsidRPr="009E2E26">
        <w:rPr>
          <w:spacing w:val="-4"/>
          <w:szCs w:val="28"/>
        </w:rPr>
        <w:lastRenderedPageBreak/>
        <w:t>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Распаковка выгруженного контейнера.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Шифрование файла обмена открытым ключом сертификата сервера.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Формирование zip-архива, содержащего файл усиленной КЭЦП и зашифрованный файл обмена.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Направление в уполномоченный орган сформированного электронного 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гггг-мм-дд (например: «7703575090_2013-10-15»).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 xml:space="preserve">В случае предоставления информации, указанной в пункте </w:t>
      </w:r>
      <w:fldSimple w:instr=" REF _Ref369854932 \r \h  \* MERGEFORMAT ">
        <w:r w:rsidR="009F5F4C" w:rsidRPr="009F5F4C">
          <w:rPr>
            <w:spacing w:val="-4"/>
            <w:szCs w:val="28"/>
          </w:rPr>
          <w:t>1.1.3</w:t>
        </w:r>
      </w:fldSimple>
      <w:r w:rsidRPr="009E2E26">
        <w:rPr>
          <w:spacing w:val="-4"/>
          <w:szCs w:val="28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Для предоставления в уполномоченный орган копии документов с помощью средств сканирования должны быть переведены в электронный вид.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r w:rsidRPr="009E2E26">
        <w:rPr>
          <w:spacing w:val="-4"/>
          <w:szCs w:val="28"/>
        </w:rPr>
        <w:t>Копии документов должны быть отсканированы в черно-белом цвете в формате Adobe PDF (с разрешением не менее 200 точек на дюйм (dpi)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fldSimple w:instr=" REF _Ref369854970 \r \h  \* MERGEFORMAT ">
        <w:r w:rsidR="009F5F4C" w:rsidRPr="009F5F4C">
          <w:rPr>
            <w:szCs w:val="28"/>
          </w:rPr>
          <w:t>3.3.1</w:t>
        </w:r>
      </w:fldSimple>
      <w:r w:rsidRPr="009E2E26">
        <w:rPr>
          <w:szCs w:val="28"/>
        </w:rPr>
        <w:t xml:space="preserve"> настоящего Регламента, при условии надлежащего заполнения и подписания файла обмена.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Поставщик информации, получивший извещение, указанное в пункте </w:t>
      </w:r>
      <w:fldSimple w:instr=" REF _Ref369857922 \r \h  \* MERGEFORMAT ">
        <w:r w:rsidR="009F5F4C" w:rsidRPr="009F5F4C">
          <w:rPr>
            <w:szCs w:val="28"/>
          </w:rPr>
          <w:t>3.3.3</w:t>
        </w:r>
      </w:fldSimple>
      <w:r w:rsidRPr="009E2E26">
        <w:rPr>
          <w:szCs w:val="28"/>
        </w:rPr>
        <w:t xml:space="preserve"> настоящего Регламента, обязан в течение 5 (пяти) рабочих дней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fldSimple w:instr=" REF _Ref369854988 \r \h  \* MERGEFORMAT ">
        <w:r w:rsidR="009F5F4C" w:rsidRPr="009F5F4C">
          <w:rPr>
            <w:szCs w:val="28"/>
          </w:rPr>
          <w:t>2.2</w:t>
        </w:r>
      </w:fldSimple>
      <w:r w:rsidRPr="009E2E26">
        <w:rPr>
          <w:szCs w:val="28"/>
        </w:rPr>
        <w:t xml:space="preserve"> настоящего Регламента.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fldSimple w:instr=" REF _Ref369855220 \r \h  \* MERGEFORMAT ">
        <w:r w:rsidR="009F5F4C" w:rsidRPr="009F5F4C">
          <w:rPr>
            <w:szCs w:val="28"/>
          </w:rPr>
          <w:t>3.3.4</w:t>
        </w:r>
      </w:fldSimple>
      <w:r w:rsidRPr="009E2E26">
        <w:rPr>
          <w:szCs w:val="28"/>
        </w:rPr>
        <w:t xml:space="preserve"> настоящего Регламента, поставщик информации выполняет следующие действия: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pacing w:val="-4"/>
          <w:szCs w:val="28"/>
        </w:rPr>
      </w:pPr>
      <w:bookmarkStart w:id="7" w:name="_Ref369855031"/>
      <w:r w:rsidRPr="009E2E26">
        <w:rPr>
          <w:spacing w:val="-4"/>
          <w:szCs w:val="28"/>
        </w:rPr>
        <w:t>Направляет в уполномоченный орган электронное письмо в произвольной форме с указанием причин для разблокирования информации файла обмена для ее изменения в программном обеспечении поставщиком информации.</w:t>
      </w:r>
      <w:bookmarkEnd w:id="7"/>
    </w:p>
    <w:p w:rsidR="009E2E26" w:rsidRPr="009E2E26" w:rsidRDefault="009E2E26" w:rsidP="009E2E26">
      <w:pPr>
        <w:widowControl w:val="0"/>
        <w:ind w:firstLine="709"/>
        <w:jc w:val="both"/>
        <w:rPr>
          <w:szCs w:val="28"/>
        </w:rPr>
      </w:pPr>
      <w:r w:rsidRPr="009E2E26">
        <w:rPr>
          <w:spacing w:val="-4"/>
          <w:szCs w:val="28"/>
        </w:rPr>
        <w:t xml:space="preserve">Тема электронного письма формируется следующим образом: </w:t>
      </w:r>
      <w:r w:rsidRPr="009E2E26">
        <w:rPr>
          <w:spacing w:val="-4"/>
          <w:szCs w:val="28"/>
        </w:rPr>
        <w:lastRenderedPageBreak/>
        <w:t xml:space="preserve">КОРРЕКТИРОВКА 1468, ИНН поставщика информации(например: «КОРРЕКТИРОВКА 1468 </w:t>
      </w:r>
      <w:r w:rsidRPr="009E2E26">
        <w:rPr>
          <w:szCs w:val="28"/>
        </w:rPr>
        <w:t>7703575090»).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Поставщик информации, получивший сообщение, указанное в пункте 6.3 настоящего Регламента, обязан в течение 5 (пяти) рабочих дней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fldSimple w:instr=" REF _Ref369854988 \r \h  \* MERGEFORMAT ">
        <w:r w:rsidR="009F5F4C" w:rsidRPr="009F5F4C">
          <w:rPr>
            <w:szCs w:val="28"/>
          </w:rPr>
          <w:t>2.2</w:t>
        </w:r>
      </w:fldSimple>
      <w:r w:rsidRPr="009E2E26">
        <w:rPr>
          <w:szCs w:val="28"/>
        </w:rPr>
        <w:t xml:space="preserve"> настоящего Регламента, в адрес уполномоченного органа.</w:t>
      </w:r>
    </w:p>
    <w:p w:rsidR="009E2E26" w:rsidRPr="009E2E26" w:rsidRDefault="009E2E26" w:rsidP="009E2E26">
      <w:pPr>
        <w:widowControl w:val="0"/>
        <w:ind w:left="709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pacing w:val="-4"/>
          <w:szCs w:val="28"/>
        </w:rPr>
      </w:pPr>
      <w:r w:rsidRPr="009E2E26">
        <w:rPr>
          <w:b/>
          <w:spacing w:val="-4"/>
          <w:szCs w:val="28"/>
        </w:rPr>
        <w:t>Порядок сбора, обработки и хранения информации, сформированной поставщиками информации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Доступ пользователей уполномоченного органа к функциональным возможностям программного обеспечения организован через сайт в сети Интернет указанный в п.4.1 настоящего Регламента. Пользователям уполномоченного органа назначается роль «Орган местного самоуправления».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Под пользователями уполномоченного органа понимаются сотрудники (представители) уполномоченного органа,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Сбор информации, сформированной поставщиками информации, осуществляется в электронном виде посредством программного обеспечения, указанного в пункте 4.1 настоящего Регламента.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8" w:name="_Ref369854970"/>
      <w:r w:rsidRPr="009E2E26">
        <w:rPr>
          <w:szCs w:val="28"/>
        </w:rPr>
        <w:t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при получении электронного документа.</w:t>
      </w:r>
      <w:bookmarkEnd w:id="8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Загрузка в программное обеспечение электронного документа.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9" w:name="_Ref369857922"/>
      <w:r w:rsidRPr="009E2E26">
        <w:rPr>
          <w:szCs w:val="28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9"/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bookmarkStart w:id="10" w:name="_Ref369855220"/>
      <w:r w:rsidRPr="009E2E26">
        <w:rPr>
          <w:szCs w:val="28"/>
        </w:rPr>
        <w:t>Блокирование информации файла обмена на ее изменение в программном обеспечении поставщиком информации с момента загрузки в программное обеспечение электронного документа в случае корректного заполнения и корректного подписания файла обмена поставщиком информации.</w:t>
      </w:r>
      <w:bookmarkEnd w:id="10"/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 xml:space="preserve">В случае получения письма, указанного в пункте </w:t>
      </w:r>
      <w:fldSimple w:instr=" REF _Ref369855031 \r \h  \* MERGEFORMAT ">
        <w:r w:rsidR="009F5F4C" w:rsidRPr="009F5F4C">
          <w:rPr>
            <w:szCs w:val="28"/>
          </w:rPr>
          <w:t>2.6.1</w:t>
        </w:r>
      </w:fldSimple>
      <w:r w:rsidRPr="009E2E26">
        <w:rPr>
          <w:szCs w:val="28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1 (одного) рабочего дня сообщения о разблокировании информации файла обмена для ее изменения в программном обеспечении поставщиком информации.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В процессе обработки и хранения информации, сформированной поставщиками информации, уполномоченный орган обеспечивает: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lastRenderedPageBreak/>
        <w:t>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Своевременное обнаружение фактов несанкционированного доступа к информации, обрабатываемой в программном обеспечении.</w:t>
      </w:r>
    </w:p>
    <w:p w:rsidR="009E2E26" w:rsidRPr="009E2E26" w:rsidRDefault="009E2E26" w:rsidP="009E2E26">
      <w:pPr>
        <w:widowControl w:val="0"/>
        <w:numPr>
          <w:ilvl w:val="2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9E2E26" w:rsidRPr="009E2E26" w:rsidRDefault="009E2E26" w:rsidP="009E2E26">
      <w:pPr>
        <w:widowControl w:val="0"/>
        <w:jc w:val="both"/>
        <w:rPr>
          <w:szCs w:val="28"/>
        </w:rPr>
      </w:pP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zCs w:val="28"/>
        </w:rPr>
      </w:pPr>
      <w:r w:rsidRPr="009E2E26">
        <w:rPr>
          <w:b/>
          <w:szCs w:val="28"/>
        </w:rPr>
        <w:t>Описание организации контроля своевременности и полноты предоставляемой информации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9E2E26" w:rsidRPr="009E2E26" w:rsidRDefault="009E2E26" w:rsidP="009E2E26">
      <w:pPr>
        <w:widowControl w:val="0"/>
        <w:numPr>
          <w:ilvl w:val="0"/>
          <w:numId w:val="28"/>
        </w:numPr>
        <w:jc w:val="both"/>
        <w:rPr>
          <w:szCs w:val="28"/>
        </w:rPr>
      </w:pPr>
      <w:r w:rsidRPr="009E2E26">
        <w:rPr>
          <w:szCs w:val="28"/>
        </w:rPr>
        <w:t>Контактные данные уполномоченного органа:</w:t>
      </w:r>
    </w:p>
    <w:p w:rsidR="009E2E26" w:rsidRPr="009E2E26" w:rsidRDefault="009E2E26" w:rsidP="009E2E26">
      <w:pPr>
        <w:pStyle w:val="af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телефон: </w:t>
      </w:r>
      <w:r w:rsidR="001E674A">
        <w:rPr>
          <w:rFonts w:ascii="Times New Roman" w:hAnsi="Times New Roman"/>
          <w:sz w:val="28"/>
          <w:szCs w:val="28"/>
        </w:rPr>
        <w:t>8-863-85-58-3-3</w:t>
      </w:r>
      <w:r w:rsidR="00DE257F">
        <w:rPr>
          <w:rFonts w:ascii="Times New Roman" w:hAnsi="Times New Roman"/>
          <w:sz w:val="28"/>
          <w:szCs w:val="28"/>
        </w:rPr>
        <w:t>3</w:t>
      </w:r>
      <w:r w:rsidRPr="009E2E26">
        <w:rPr>
          <w:rFonts w:ascii="Times New Roman" w:hAnsi="Times New Roman"/>
          <w:sz w:val="28"/>
          <w:szCs w:val="28"/>
        </w:rPr>
        <w:t>;</w:t>
      </w:r>
    </w:p>
    <w:p w:rsidR="00DE257F" w:rsidRDefault="009E2E26" w:rsidP="009E2E26">
      <w:pPr>
        <w:pStyle w:val="af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1E674A">
        <w:rPr>
          <w:b/>
          <w:sz w:val="28"/>
          <w:szCs w:val="28"/>
          <w:u w:val="single"/>
        </w:rPr>
        <w:t>sp22230</w:t>
      </w:r>
      <w:r w:rsidR="00DE257F">
        <w:rPr>
          <w:b/>
          <w:sz w:val="28"/>
          <w:szCs w:val="28"/>
          <w:u w:val="single"/>
        </w:rPr>
        <w:t>@donpac.ru</w:t>
      </w:r>
      <w:r w:rsidR="00DE257F" w:rsidRPr="009E2E26">
        <w:rPr>
          <w:rFonts w:ascii="Times New Roman" w:hAnsi="Times New Roman"/>
          <w:sz w:val="28"/>
          <w:szCs w:val="28"/>
        </w:rPr>
        <w:t xml:space="preserve"> </w:t>
      </w:r>
    </w:p>
    <w:p w:rsidR="009E2E26" w:rsidRPr="009E2E26" w:rsidRDefault="00DE257F" w:rsidP="009E2E26">
      <w:pPr>
        <w:pStyle w:val="af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сайт:</w:t>
      </w:r>
      <w:r w:rsidR="001E674A" w:rsidRPr="001E674A">
        <w:rPr>
          <w:sz w:val="28"/>
          <w:szCs w:val="28"/>
          <w:u w:val="single"/>
        </w:rPr>
        <w:t xml:space="preserve"> </w:t>
      </w:r>
      <w:r w:rsidR="001E674A" w:rsidRPr="00320ACB">
        <w:rPr>
          <w:sz w:val="28"/>
          <w:szCs w:val="28"/>
          <w:u w:val="single"/>
          <w:lang w:val="en-US"/>
        </w:rPr>
        <w:t>http</w:t>
      </w:r>
      <w:r w:rsidR="001E674A" w:rsidRPr="00320ACB">
        <w:rPr>
          <w:sz w:val="28"/>
          <w:szCs w:val="28"/>
          <w:u w:val="single"/>
        </w:rPr>
        <w:t>://</w:t>
      </w:r>
      <w:r w:rsidR="001E674A" w:rsidRPr="00320ACB">
        <w:rPr>
          <w:sz w:val="28"/>
          <w:szCs w:val="28"/>
          <w:u w:val="single"/>
          <w:lang w:val="en-US"/>
        </w:rPr>
        <w:t>krivorozhskoe</w:t>
      </w:r>
      <w:r w:rsidR="001E674A" w:rsidRPr="00320ACB">
        <w:rPr>
          <w:sz w:val="28"/>
          <w:szCs w:val="28"/>
          <w:u w:val="single"/>
        </w:rPr>
        <w:t>.</w:t>
      </w:r>
      <w:r w:rsidR="001E674A" w:rsidRPr="00320ACB">
        <w:rPr>
          <w:sz w:val="28"/>
          <w:szCs w:val="28"/>
          <w:u w:val="single"/>
          <w:lang w:val="en-US"/>
        </w:rPr>
        <w:t>smoro</w:t>
      </w:r>
      <w:r w:rsidR="001E674A" w:rsidRPr="00320ACB">
        <w:rPr>
          <w:sz w:val="28"/>
          <w:szCs w:val="28"/>
          <w:u w:val="single"/>
        </w:rPr>
        <w:t>.</w:t>
      </w:r>
      <w:r w:rsidR="001E674A" w:rsidRPr="00320ACB">
        <w:rPr>
          <w:sz w:val="28"/>
          <w:szCs w:val="28"/>
          <w:u w:val="single"/>
          <w:lang w:val="en-US"/>
        </w:rPr>
        <w:t>ru</w:t>
      </w:r>
      <w:r w:rsidR="001E674A" w:rsidRPr="00320ACB">
        <w:rPr>
          <w:sz w:val="28"/>
          <w:szCs w:val="28"/>
          <w:u w:val="single"/>
        </w:rPr>
        <w:t>/</w:t>
      </w:r>
      <w:r w:rsidR="001E674A">
        <w:t xml:space="preserve"> </w:t>
      </w:r>
      <w:r w:rsidR="001E674A" w:rsidRPr="009E2E26">
        <w:rPr>
          <w:color w:val="00000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E2E26" w:rsidRPr="009E2E26">
        <w:rPr>
          <w:rFonts w:ascii="Times New Roman" w:hAnsi="Times New Roman"/>
          <w:sz w:val="28"/>
          <w:szCs w:val="28"/>
        </w:rPr>
        <w:t>;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szCs w:val="28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9E2E26" w:rsidRPr="009E2E26" w:rsidRDefault="009E2E26" w:rsidP="009E2E26">
      <w:pPr>
        <w:widowControl w:val="0"/>
        <w:numPr>
          <w:ilvl w:val="0"/>
          <w:numId w:val="30"/>
        </w:numPr>
        <w:jc w:val="both"/>
        <w:rPr>
          <w:b/>
          <w:szCs w:val="28"/>
        </w:rPr>
      </w:pPr>
      <w:r w:rsidRPr="009E2E26">
        <w:rPr>
          <w:b/>
          <w:szCs w:val="28"/>
        </w:rPr>
        <w:t>Порядок эксплуатации программного  обеспечения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>Орган местного самоуправления</w:t>
      </w:r>
      <w:r w:rsidRPr="009E2E26">
        <w:rPr>
          <w:szCs w:val="28"/>
        </w:rPr>
        <w:t xml:space="preserve"> обеспечивает: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Размещение на официальном сайте информации о выбранных доверенных удостоверяющих центрах.</w:t>
      </w:r>
    </w:p>
    <w:p w:rsidR="009E2E26" w:rsidRPr="009E2E26" w:rsidRDefault="009E2E26" w:rsidP="009E2E26">
      <w:pPr>
        <w:widowControl w:val="0"/>
        <w:numPr>
          <w:ilvl w:val="1"/>
          <w:numId w:val="30"/>
        </w:numPr>
        <w:ind w:left="0" w:firstLine="709"/>
        <w:jc w:val="both"/>
        <w:rPr>
          <w:szCs w:val="28"/>
        </w:rPr>
      </w:pPr>
      <w:r w:rsidRPr="009E2E26">
        <w:rPr>
          <w:b/>
          <w:szCs w:val="28"/>
        </w:rPr>
        <w:t>Эксплуатирующая организация</w:t>
      </w:r>
      <w:r w:rsidRPr="009E2E26">
        <w:rPr>
          <w:szCs w:val="28"/>
        </w:rPr>
        <w:t xml:space="preserve"> обеспечивает: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Настройку и актуализацию хранилища, содержащего сертификаты уполномоченных удостоверяющих центров.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Бесперебойную эксплуатацию технических средств, обеспечивающих функционирование программного обеспечения и предотвращающих несанкционированный доступ к информации, обрабатываемой программным обеспечением.</w:t>
      </w:r>
    </w:p>
    <w:p w:rsidR="009E2E26" w:rsidRPr="009E2E26" w:rsidRDefault="009E2E26" w:rsidP="009E2E26">
      <w:pPr>
        <w:widowControl w:val="0"/>
        <w:numPr>
          <w:ilvl w:val="2"/>
          <w:numId w:val="29"/>
        </w:numPr>
        <w:tabs>
          <w:tab w:val="left" w:pos="1560"/>
        </w:tabs>
        <w:ind w:left="1418" w:firstLine="0"/>
        <w:jc w:val="both"/>
        <w:rPr>
          <w:szCs w:val="28"/>
        </w:rPr>
      </w:pPr>
      <w:r w:rsidRPr="009E2E26">
        <w:rPr>
          <w:szCs w:val="28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E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0EE7" w:rsidRDefault="008A0EE7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2E26" w:rsidRPr="008A0EE7" w:rsidRDefault="008A0EE7" w:rsidP="008A0EE7">
      <w:pPr>
        <w:pStyle w:val="af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8A0EE7">
        <w:rPr>
          <w:rFonts w:ascii="Times New Roman" w:hAnsi="Times New Roman"/>
          <w:b/>
          <w:sz w:val="24"/>
          <w:szCs w:val="24"/>
        </w:rPr>
        <w:t xml:space="preserve"> Приложение №1 </w:t>
      </w:r>
      <w:r w:rsidRPr="000B300A">
        <w:rPr>
          <w:rFonts w:ascii="Times New Roman" w:hAnsi="Times New Roman"/>
          <w:b/>
          <w:sz w:val="24"/>
          <w:szCs w:val="24"/>
        </w:rPr>
        <w:t xml:space="preserve">Поля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0B300A">
        <w:rPr>
          <w:rFonts w:ascii="Times New Roman" w:hAnsi="Times New Roman"/>
          <w:b/>
          <w:sz w:val="24"/>
          <w:szCs w:val="24"/>
        </w:rPr>
        <w:t>для регистрации пользователей</w:t>
      </w:r>
    </w:p>
    <w:p w:rsidR="009E2E26" w:rsidRPr="00BD049D" w:rsidRDefault="009E2E26" w:rsidP="009E2E2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ook w:val="04A0"/>
      </w:tblPr>
      <w:tblGrid>
        <w:gridCol w:w="841"/>
        <w:gridCol w:w="4619"/>
        <w:gridCol w:w="4180"/>
      </w:tblGrid>
      <w:tr w:rsidR="008A0EE7" w:rsidRPr="008A0EE7" w:rsidTr="00B05EED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EE7">
              <w:rPr>
                <w:b/>
                <w:bCs/>
                <w:color w:val="000000"/>
                <w:sz w:val="24"/>
                <w:szCs w:val="24"/>
              </w:rPr>
              <w:t>Поля для регистрации ОМСУ</w:t>
            </w:r>
          </w:p>
        </w:tc>
      </w:tr>
      <w:tr w:rsidR="008A0EE7" w:rsidRPr="008A0EE7" w:rsidTr="00B05EED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EE7" w:rsidRPr="008A0EE7" w:rsidRDefault="008A0EE7" w:rsidP="00B05EED">
            <w:pPr>
              <w:jc w:val="right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Таблица №1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Название поля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8A0EE7" w:rsidRPr="008A0EE7" w:rsidTr="00B05EED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ответственного структурного подразделения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A0EE7" w:rsidRPr="008A0EE7" w:rsidRDefault="008A0EE7" w:rsidP="00B05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EE7">
              <w:rPr>
                <w:b/>
                <w:bCs/>
                <w:color w:val="000000"/>
                <w:sz w:val="24"/>
                <w:szCs w:val="24"/>
              </w:rPr>
              <w:t>Поля для регистрации юридических лиц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EE7" w:rsidRPr="008A0EE7" w:rsidRDefault="008A0EE7" w:rsidP="00B05EED">
            <w:pPr>
              <w:jc w:val="right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Таблица №2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Название поля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jc w:val="center"/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Сокращённое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муниципального образования, где организация осуществляет свою деятельность (основная территория)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</w:t>
            </w:r>
          </w:p>
        </w:tc>
      </w:tr>
      <w:tr w:rsidR="008A0EE7" w:rsidRPr="008A0EE7" w:rsidTr="00B05EED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Наименование муниципальных образований, где организация осуществляет свою деятельность (дополнительные территории)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Выбор из справочника согласно ФИАС.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8A0EE7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  <w:r w:rsidRPr="008A0E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0EE7" w:rsidRPr="008A0EE7" w:rsidTr="00B05EED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E7" w:rsidRPr="008A0EE7" w:rsidRDefault="008A0EE7" w:rsidP="00B05EE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66126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>Приложение №2</w:t>
      </w: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W w:w="0" w:type="auto"/>
        <w:tblInd w:w="-318" w:type="dxa"/>
        <w:tblLook w:val="04A0"/>
      </w:tblPr>
      <w:tblGrid>
        <w:gridCol w:w="519"/>
        <w:gridCol w:w="1979"/>
        <w:gridCol w:w="1061"/>
        <w:gridCol w:w="1061"/>
        <w:gridCol w:w="1498"/>
        <w:gridCol w:w="1061"/>
        <w:gridCol w:w="1604"/>
        <w:gridCol w:w="1503"/>
      </w:tblGrid>
      <w:tr w:rsidR="00FA0093" w:rsidRPr="00994223" w:rsidTr="00FA0093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Информационные поля заполняемые, управляющими организациями, ТСЖ, ЖСК при описании дома</w:t>
            </w:r>
          </w:p>
        </w:tc>
      </w:tr>
      <w:tr w:rsidR="00FA0093" w:rsidRPr="00994223" w:rsidTr="00FA009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3</w:t>
            </w:r>
          </w:p>
        </w:tc>
      </w:tr>
      <w:tr w:rsidR="00FA0093" w:rsidRPr="00994223" w:rsidTr="00FA0093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информационного поля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Примечание</w:t>
            </w:r>
          </w:p>
        </w:tc>
      </w:tr>
      <w:tr w:rsidR="00FA0093" w:rsidRPr="00994223" w:rsidTr="00FA0093">
        <w:trPr>
          <w:trHeight w:val="13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способ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управляющая организация</w:t>
            </w:r>
            <w:r w:rsidRPr="00994223">
              <w:rPr>
                <w:color w:val="000000"/>
              </w:rPr>
              <w:br/>
              <w:t>- непосредственный способ управления</w:t>
            </w:r>
            <w:r w:rsidRPr="00994223">
              <w:rPr>
                <w:color w:val="000000"/>
              </w:rPr>
              <w:br/>
              <w:t>- ТСЖ</w:t>
            </w:r>
            <w:r w:rsidRPr="00994223">
              <w:rPr>
                <w:color w:val="000000"/>
              </w:rPr>
              <w:br/>
              <w:t>- ЖСК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Год постройки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только подтверждаемый документально процент износа</w:t>
            </w:r>
          </w:p>
        </w:tc>
      </w:tr>
      <w:tr w:rsidR="00FA0093" w:rsidRPr="00994223" w:rsidTr="00FA0093">
        <w:trPr>
          <w:trHeight w:val="8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Документ, подтверждающий процент износа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Сканированная копия справки, заключения</w:t>
            </w:r>
          </w:p>
        </w:tc>
      </w:tr>
      <w:tr w:rsidR="00FA0093" w:rsidRPr="00994223" w:rsidTr="00FA009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Максимальное количество этажей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этажей в самом высоком подъезде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лифтов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квартир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проживающих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жилых помещений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нежилых помещений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метрах.</w:t>
            </w:r>
          </w:p>
        </w:tc>
      </w:tr>
      <w:tr w:rsidR="00FA0093" w:rsidRPr="00994223" w:rsidTr="00FA0093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Общая площадь МКД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включает площадь жилых, нежилых помещений и помещений общего пользования</w:t>
            </w:r>
          </w:p>
        </w:tc>
      </w:tr>
      <w:tr w:rsidR="00FA0093" w:rsidRPr="00994223" w:rsidTr="00FA0093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Необходимость усиления фундаментов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FA0093">
        <w:trPr>
          <w:trHeight w:val="13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тип кровли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мягкая</w:t>
            </w:r>
            <w:r w:rsidRPr="00994223">
              <w:rPr>
                <w:color w:val="000000"/>
              </w:rPr>
              <w:br/>
              <w:t>- стальная</w:t>
            </w:r>
            <w:r w:rsidRPr="00994223">
              <w:rPr>
                <w:color w:val="000000"/>
              </w:rPr>
              <w:br/>
              <w:t>- шифер</w:t>
            </w:r>
            <w:r w:rsidRPr="00994223">
              <w:rPr>
                <w:color w:val="000000"/>
              </w:rPr>
              <w:br/>
              <w:t>- прочая</w:t>
            </w:r>
          </w:p>
        </w:tc>
      </w:tr>
      <w:tr w:rsidR="00FA0093" w:rsidRPr="00994223" w:rsidTr="00FA0093">
        <w:trPr>
          <w:trHeight w:val="13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Материал несущих стен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панельные</w:t>
            </w:r>
            <w:r w:rsidRPr="00994223">
              <w:rPr>
                <w:color w:val="000000"/>
              </w:rPr>
              <w:br/>
              <w:t>- кирпичные</w:t>
            </w:r>
            <w:r w:rsidRPr="00994223">
              <w:rPr>
                <w:color w:val="000000"/>
              </w:rPr>
              <w:br/>
              <w:t>- монолитные</w:t>
            </w:r>
            <w:r w:rsidRPr="00994223">
              <w:rPr>
                <w:color w:val="000000"/>
              </w:rPr>
              <w:br/>
              <w:t>- прочие</w:t>
            </w:r>
          </w:p>
        </w:tc>
      </w:tr>
      <w:tr w:rsidR="00FA0093" w:rsidRPr="00994223" w:rsidTr="00FA00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Группа капитальности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риской цифры от I до VII с кратким описанием группы</w:t>
            </w: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</w:tr>
      <w:tr w:rsidR="00FA0093" w:rsidRPr="00994223" w:rsidTr="00FA009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FA0093" w:rsidRPr="00994223" w:rsidTr="00FA009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4</w:t>
            </w:r>
          </w:p>
        </w:tc>
      </w:tr>
      <w:tr w:rsidR="00FA0093" w:rsidRPr="00994223" w:rsidTr="00FA0093">
        <w:trPr>
          <w:trHeight w:val="19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в доме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ОДПУ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Потребность в капитальном ремонте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ПСД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Заключение экспертизы и/или достоверности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Стоимость к/р в соответствии с ПСД и заключением экспертизы</w:t>
            </w:r>
          </w:p>
        </w:tc>
      </w:tr>
      <w:tr w:rsidR="00FA0093" w:rsidRPr="00994223" w:rsidTr="00FA0093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0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0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лифтовое оборудования (количество лифтов), (дата установки каждого лифта)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11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подвальных помещений, относящихся к общему имуществу в многоквартирном доме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FA0093" w:rsidRPr="00994223" w:rsidTr="00FA0093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фундаментов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W w:w="10260" w:type="dxa"/>
        <w:tblInd w:w="-318" w:type="dxa"/>
        <w:tblLook w:val="04A0"/>
      </w:tblPr>
      <w:tblGrid>
        <w:gridCol w:w="621"/>
        <w:gridCol w:w="5240"/>
        <w:gridCol w:w="4399"/>
      </w:tblGrid>
      <w:tr w:rsidR="00FA0093" w:rsidRPr="00994223" w:rsidTr="00B05EED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Информационные поля заполняемые ОМСУ при описании дома</w:t>
            </w:r>
          </w:p>
        </w:tc>
      </w:tr>
      <w:tr w:rsidR="00FA0093" w:rsidRPr="00994223" w:rsidTr="00B05EED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Таблица №5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Название информационного поля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FA0093" w:rsidRPr="00994223" w:rsidTr="00B05EED">
        <w:trPr>
          <w:trHeight w:val="21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lastRenderedPageBreak/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состав собственности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- 100 % муниципальная</w:t>
            </w:r>
            <w:r w:rsidRPr="00994223">
              <w:rPr>
                <w:color w:val="000000"/>
              </w:rPr>
              <w:br/>
              <w:t>- 100 % государственная</w:t>
            </w:r>
            <w:r w:rsidRPr="00994223">
              <w:rPr>
                <w:color w:val="000000"/>
              </w:rPr>
              <w:br/>
              <w:t>- смешанная (частная и государственная или частная и муниципальная)</w:t>
            </w:r>
            <w:r w:rsidRPr="00994223">
              <w:rPr>
                <w:color w:val="000000"/>
              </w:rPr>
              <w:br/>
              <w:t>- 100 % частная</w:t>
            </w:r>
          </w:p>
        </w:tc>
      </w:tr>
      <w:tr w:rsidR="00FA0093" w:rsidRPr="00994223" w:rsidTr="00B05EED">
        <w:trPr>
          <w:trHeight w:val="10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Тип застройки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блокированная</w:t>
            </w:r>
            <w:r w:rsidRPr="00994223">
              <w:rPr>
                <w:color w:val="000000"/>
              </w:rPr>
              <w:br/>
              <w:t>- неблокированная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Принадлежность к памятникам архитектуры, объектам культурного наследия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приватизации первого жилого помещения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Номер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принятия решения об изъятии земелного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8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Номер документа об изъятии земельного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</w:tr>
      <w:tr w:rsidR="00FA0093" w:rsidRPr="00994223" w:rsidTr="00B05EED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FA0093" w:rsidRPr="00994223" w:rsidTr="00B05EED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№6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Год последнего капитального ремонта системы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или замена лифтового оборудования , признанного непригодным для эксплуатации, ремонт лифтовых шахт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93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lastRenderedPageBreak/>
              <w:t>8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подвальных помещений, относящихся к общему имуществу в многоквартирном доме.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утепление и ремонт фасадов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фундаментов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тепловой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13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горячей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холодной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электрической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56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16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газа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W w:w="9480" w:type="dxa"/>
        <w:tblInd w:w="113" w:type="dxa"/>
        <w:tblLook w:val="04A0"/>
      </w:tblPr>
      <w:tblGrid>
        <w:gridCol w:w="3300"/>
        <w:gridCol w:w="1485"/>
        <w:gridCol w:w="1659"/>
        <w:gridCol w:w="3200"/>
      </w:tblGrid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№7</w:t>
            </w:r>
          </w:p>
        </w:tc>
      </w:tr>
      <w:tr w:rsidR="00FA0093" w:rsidRPr="00994223" w:rsidTr="00B05EED">
        <w:trPr>
          <w:trHeight w:val="5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Наименование параметра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Единица измерения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Максимальная высота здания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от уровня земли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Максимальная ширина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Максимальная длина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FA0093" w:rsidRPr="00994223" w:rsidTr="00B05EED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Площадь кровли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r w:rsidRPr="00994223">
              <w:rPr>
                <w:color w:val="000000"/>
                <w:vertAlign w:val="superscript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указана в тех. паспорте МКД</w:t>
            </w:r>
          </w:p>
        </w:tc>
      </w:tr>
      <w:tr w:rsidR="00FA0093" w:rsidRPr="00994223" w:rsidTr="00B05EED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Площадь фасада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r w:rsidRPr="00994223">
              <w:rPr>
                <w:color w:val="000000"/>
                <w:vertAlign w:val="superscript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без окон, указана в тех. паспорте МКД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Серия дома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Высота этажа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включая высоту нижнего перекрытия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Количество подъездов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r w:rsidRPr="00994223">
              <w:t>Длина трубопроводов системы холодного водоснабжения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 xml:space="preserve">Количество выходов на </w:t>
            </w:r>
            <w:r w:rsidRPr="00994223">
              <w:lastRenderedPageBreak/>
              <w:t>кровлю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lastRenderedPageBreak/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lastRenderedPageBreak/>
              <w:t>Наличие вентилируемой крыши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right"/>
              <w:rPr>
                <w:color w:val="000000"/>
              </w:rPr>
            </w:pPr>
          </w:p>
        </w:tc>
      </w:tr>
      <w:tr w:rsidR="00FA0093" w:rsidRPr="00994223" w:rsidTr="00B05EED">
        <w:trPr>
          <w:trHeight w:val="1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Название системы (элемента)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 системы (элемента)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вводов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jc w:val="center"/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Теплоснабжение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Газоснабжение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Холодное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Горячее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Водоотведение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Лифтовое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3" w:rsidRPr="00994223" w:rsidRDefault="00FA0093" w:rsidP="00B05EED">
            <w:r w:rsidRPr="00994223">
              <w:t>Подвальные помещения (отмостка) учитывать с фасадом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Фундамент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Крыша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  <w:tr w:rsidR="00FA0093" w:rsidRPr="00994223" w:rsidTr="00B05EE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3" w:rsidRPr="00994223" w:rsidRDefault="00FA0093" w:rsidP="00B05EED">
            <w:r w:rsidRPr="00994223">
              <w:t>Фасад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93" w:rsidRPr="00994223" w:rsidRDefault="00FA0093" w:rsidP="00B05EED">
            <w:pPr>
              <w:rPr>
                <w:color w:val="000000"/>
              </w:rPr>
            </w:pP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  <w:sectPr w:rsidR="00FA0093" w:rsidSect="009F5F4C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  <w:titlePg/>
          <w:docGrid w:linePitch="381"/>
        </w:sectPr>
      </w:pPr>
    </w:p>
    <w:p w:rsidR="00FA0093" w:rsidRDefault="00FA0093" w:rsidP="00FA0093">
      <w:pPr>
        <w:numPr>
          <w:ilvl w:val="0"/>
          <w:numId w:val="31"/>
        </w:numPr>
        <w:ind w:left="10348" w:firstLine="0"/>
        <w:jc w:val="both"/>
        <w:rPr>
          <w:sz w:val="24"/>
          <w:szCs w:val="24"/>
        </w:rPr>
      </w:pPr>
      <w:r>
        <w:rPr>
          <w:sz w:val="20"/>
        </w:rPr>
        <w:lastRenderedPageBreak/>
        <w:t>Приложение № 3</w:t>
      </w:r>
      <w:bookmarkStart w:id="11" w:name="_Ref370122209"/>
      <w:r w:rsidRPr="00FA0093">
        <w:rPr>
          <w:sz w:val="24"/>
          <w:szCs w:val="24"/>
        </w:rPr>
        <w:t xml:space="preserve"> </w:t>
      </w:r>
      <w:r>
        <w:rPr>
          <w:sz w:val="24"/>
          <w:szCs w:val="24"/>
        </w:rPr>
        <w:t>Поля, заполняемые на этапе промышленной эксплуатации</w:t>
      </w:r>
      <w:bookmarkEnd w:id="11"/>
    </w:p>
    <w:p w:rsidR="00FA0093" w:rsidRDefault="00FA0093" w:rsidP="00FA00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pStyle w:val="af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Блоки информации по паспорту МКД</w:t>
      </w:r>
    </w:p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1816"/>
        <w:gridCol w:w="3544"/>
        <w:gridCol w:w="5282"/>
        <w:gridCol w:w="1664"/>
        <w:gridCol w:w="992"/>
        <w:gridCol w:w="1843"/>
      </w:tblGrid>
      <w:tr w:rsidR="00FA0093" w:rsidRPr="008C3686" w:rsidTr="00B05EED">
        <w:trPr>
          <w:trHeight w:val="278"/>
          <w:tblHeader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Раздел информации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5282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Пункты в паспорте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FA0093" w:rsidRPr="008C3686" w:rsidTr="00B05EED">
        <w:trPr>
          <w:trHeight w:val="277"/>
          <w:tblHeader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bottom w:val="single" w:sz="12" w:space="0" w:color="auto"/>
            </w:tcBorders>
            <w:vAlign w:val="center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управлении МКД УО</w:t>
            </w:r>
            <w:r w:rsidRPr="008C3686">
              <w:rPr>
                <w:rStyle w:val="af7"/>
                <w:rFonts w:eastAsia="Calibr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непосредственной форме управления</w:t>
            </w:r>
          </w:p>
        </w:tc>
      </w:tr>
      <w:tr w:rsidR="00FA0093" w:rsidRPr="008C3686" w:rsidTr="00B05EED">
        <w:tc>
          <w:tcPr>
            <w:tcW w:w="560" w:type="dxa"/>
            <w:vMerge w:val="restart"/>
            <w:tcBorders>
              <w:top w:val="single" w:sz="12" w:space="0" w:color="auto"/>
            </w:tcBorders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доме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5282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 раздел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  <w:r w:rsidRPr="008C3686">
              <w:rPr>
                <w:rStyle w:val="af7"/>
                <w:rFonts w:eastAsia="Calibri"/>
                <w:sz w:val="24"/>
                <w:szCs w:val="24"/>
              </w:rPr>
              <w:footnoteReference w:id="2"/>
            </w:r>
            <w:r w:rsidRPr="008C3686">
              <w:rPr>
                <w:sz w:val="24"/>
                <w:szCs w:val="24"/>
              </w:rPr>
              <w:t>, УО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многоквартирного дома (включая индекс)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 раздел 1</w:t>
            </w:r>
          </w:p>
        </w:tc>
        <w:tc>
          <w:tcPr>
            <w:tcW w:w="2835" w:type="dxa"/>
            <w:gridSpan w:val="2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из списка, добавление домов в список осуществляет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1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Серия, тип проекта здания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5.1, 5.2, 5.3, 5.15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2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Кол-во подъездов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лестниц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этажей, наименьшее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этажей, наибольшее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Мансарды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Принадлежность к памятнику архитектуры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Срок службы здания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5.4, 5.5, 5.6, 5.7, 5.8, 5.11, 5.12, 5.13,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5.14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Помещения общего пользования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Лестничные марши и площадки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Коридоры мест общего пользования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Техническое подполье (технический подвал)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Технический этаж (между этажами)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Технические чердаки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Иные технические помещения (мастерские, электрощитовые, водомерные узлы и др.)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убежищ  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подвалов  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чердаков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металлических дверей в убежища  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</w:rPr>
              <w:lastRenderedPageBreak/>
              <w:t>5.16.1, 5.16.2, 5.16.3</w:t>
            </w:r>
            <w:r w:rsidRPr="008C3686">
              <w:rPr>
                <w:rFonts w:ascii="Times New Roman" w:hAnsi="Times New Roman"/>
                <w:sz w:val="24"/>
                <w:szCs w:val="24"/>
              </w:rPr>
              <w:t xml:space="preserve">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Перечень помещений относящихся к общему долевому имуществу собственников помещений, кроме мест общего пользования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Этаж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Номер помещения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5.17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признании дома аварийным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 признании дома аварийным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  <w:tc>
          <w:tcPr>
            <w:tcW w:w="1843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энергоэффективности и энергопотреблении здания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Энергоэффективность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Класс энергетической эффективности многоквартирного дома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энергетического обследования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5.21.1, 5.21.2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5.21.3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РСО (осуществляющая поставку тепловой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РСО (осуществляющая поставку 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принудительная вентиляция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воздушно тепловые завесы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5.22.1.1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(осуществляющая поставку 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общедомовое освещение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лифтовое оборудование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5.22.1.2.1 – 5.22.1.2.4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РСО (осуществляющая поставку электроэнергии),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РСО (осуществляющая поставку электроэнергии)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5.22.1.2.5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 (осуществляющая поставку 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Удельный максимальный часовой расход тепловой энергии на отопление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Удельный максимальный часовой расход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тепловой энергии на вентиляцию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5.22.1.4.1, 5.22.1.4.2, 5.22.2 раздел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РСО (осуществляю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щая поставку тепловой энергии),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РСО (осуществляющая поставку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тепловой энергии)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отопление и вентиляцию за отопительный период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горячее водоснабжение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1.1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3"/>
            </w:r>
            <w:r w:rsidRPr="008C3686"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общедомовое освещение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лифтовое оборудование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отопление и вентиляцию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1.2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1.3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Водопроводная вода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Водопроводная вода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1.4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Фактический суммарный годовой удельный расход энергетических ресурсов, кВт.ч/кв.м. в год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Фактический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1.5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1.6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Инвентарный номер земельного участка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 земельного участка по данным технической инвентаризации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земельного участка по фактическому пользованию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Твердые покрытия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3.1, 3.2, 3.3, 3.5, 3.6, 3.7, 4.1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Общие сведения о придомовой </w:t>
            </w:r>
            <w:r w:rsidRPr="008C3686">
              <w:rPr>
                <w:b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Данные о придомовой территории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Площадь придомовой территории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Придомовая территория. с усовершенствованным покрытием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Придомовая территория. с неусовершенствованным покрытием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Без покрытия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Газоны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4.2, 4.3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</w:t>
            </w:r>
            <w:r>
              <w:rPr>
                <w:sz w:val="24"/>
                <w:szCs w:val="24"/>
              </w:rPr>
              <w:t xml:space="preserve">, оказывающий услуги по </w:t>
            </w:r>
            <w:r>
              <w:rPr>
                <w:sz w:val="24"/>
                <w:szCs w:val="24"/>
              </w:rPr>
              <w:lastRenderedPageBreak/>
              <w:t>содержанию и ремонту жилья</w:t>
            </w:r>
          </w:p>
        </w:tc>
      </w:tr>
      <w:tr w:rsidR="00FA0093" w:rsidRPr="008C3686" w:rsidTr="00B05EED">
        <w:trPr>
          <w:trHeight w:val="585"/>
        </w:trPr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проживающих в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проживающих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проживающих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5.9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rPr>
          <w:trHeight w:val="585"/>
        </w:trPr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лицевых счетов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Кол-во лицевых счетов физических лиц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Кол-во лицевых счетов юридических лиц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5.10 раздел 1; 2.1, 3.1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Виды лицевых счетов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физических лиц – собственников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физических лиц – нанимателей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юридических лиц – собственников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юридических лиц - арендаторов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2.2, 2.3, 3.2, 3.3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жилых помещениях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5.18.1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Жилые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частной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находящихся в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5.18.2, 5.18.3, 5.18.4 раздел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Характеристика квартир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Отдельные квартиры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Квартиры коммунального заселения</w:t>
            </w:r>
            <w:r w:rsidRPr="008C36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Общежития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5.18.5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</w:t>
            </w:r>
            <w:r>
              <w:rPr>
                <w:rFonts w:ascii="Times New Roman" w:hAnsi="Times New Roman"/>
                <w:sz w:val="24"/>
                <w:szCs w:val="24"/>
              </w:rPr>
              <w:t>, ОМСУ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нежилых помещениях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5.19.1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  <w:r w:rsidRPr="008C3686">
              <w:rPr>
                <w:rFonts w:ascii="Times New Roman" w:hAnsi="Times New Roman"/>
                <w:sz w:val="24"/>
                <w:szCs w:val="24"/>
              </w:rPr>
              <w:t>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Нежилые помещения 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частной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муниципальной собственности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5.19.2, 5.19.3, 5.19.4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Встроенные (пристроенные)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встроенных (пристроенных)  нежилых помещений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 встроенных (пристроенных) нежилых помещений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5.19.5, 5.19.6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Общие сведения о способе </w:t>
            </w:r>
            <w:r w:rsidRPr="008C3686">
              <w:rPr>
                <w:b/>
                <w:sz w:val="24"/>
                <w:szCs w:val="24"/>
              </w:rPr>
              <w:lastRenderedPageBreak/>
              <w:t>управления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Способ управления многоквартирным домом блок № 1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Реквизиты протокола общего собрания собственников помещений в МКД, подтверждающего выбранный способ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лица, осуществляющего управление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6.1, 7.1, 7.12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</w:rPr>
              <w:t>ГЖИ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4"/>
            </w:r>
            <w:r w:rsidRPr="008C3686"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</w:rPr>
              <w:t>ГЖИ</w:t>
            </w:r>
            <w:r>
              <w:rPr>
                <w:rFonts w:ascii="Times New Roman" w:hAnsi="Times New Roman"/>
                <w:sz w:val="24"/>
                <w:szCs w:val="24"/>
              </w:rPr>
              <w:t>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Способ управления многоквартирным домом блок № 2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лица, осуществляющего управление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6.1, 7.1, 7.12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ОМСУ,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rPr>
          <w:trHeight w:val="4068"/>
        </w:trPr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участниках взаимодействия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управляющей организации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лица, осуществляющего управление многоквартирным домом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7.1 – 7.11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FA0093" w:rsidRPr="008C3686" w:rsidRDefault="00FA0093" w:rsidP="00B05EE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ФИО лица имеющего право действовать без доверенности от имени юридического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8.1 – 8.13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Подрядчик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5"/>
            </w:r>
            <w:r w:rsidRPr="008C3686"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тепловой энергии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9.1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электрической энергии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 w:hanging="44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газа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9.3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34" w:hanging="78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горячей воды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34" w:hanging="78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холодной воды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отопления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Адрес (место нахождения) юридического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10.1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электроснабжения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лице, оказывающем </w:t>
            </w:r>
            <w:r w:rsidRPr="008C3686">
              <w:rPr>
                <w:sz w:val="24"/>
                <w:szCs w:val="24"/>
              </w:rPr>
              <w:lastRenderedPageBreak/>
              <w:t>коммунальную услугу газоснабжения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10.3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горячего водоснабжения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10.4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холодного водоснабжения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10.5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лице, оказывающем </w:t>
            </w:r>
            <w:r w:rsidRPr="008C3686">
              <w:rPr>
                <w:sz w:val="24"/>
                <w:szCs w:val="24"/>
              </w:rPr>
              <w:lastRenderedPageBreak/>
              <w:t>коммунальную услугу водоотведения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ОГРН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ФИО лица имеющего право действовать без доверенности от имени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(место нахождения) юридического лица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почтовый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Официальный сайт в сети интернет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10.6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сведения, учитываемые при начислении платы за ЖКУ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и категория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50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№ лицевого счета помещения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50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Категория помещения (жилое/нежилое)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11.1, 11.3 раздел 1; 4.1.2, 4.2.2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помещения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11.2 раздел 1; 4.1.1, 4.2.1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>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  <w:r>
              <w:rPr>
                <w:sz w:val="24"/>
                <w:szCs w:val="24"/>
              </w:rPr>
              <w:t>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Сведения, учитываемые при начислении платы за ЖКУ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сведения о собственнике (собственниках), арендаторе (нанимателе) помещения в многоквартирном доме, учитываемые при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 гражданах, зарегистрированных в жилом помещении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11.4, 11.5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</w:t>
            </w:r>
            <w:r w:rsidRPr="008C3686">
              <w:rPr>
                <w:sz w:val="24"/>
                <w:szCs w:val="24"/>
              </w:rPr>
              <w:t xml:space="preserve">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Площадь помещения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жилая площадь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11.6.1, 11.6.2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  <w:r w:rsidRPr="008C3686">
              <w:rPr>
                <w:sz w:val="24"/>
                <w:szCs w:val="24"/>
              </w:rPr>
              <w:t>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Вводы в помещение инженерных систем для подачи в помещение ресурсов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Вид ресурса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11.6.3.1, 11.6.3.2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Подрядчик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Наличие в помещении приборов учета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11.6.3.3 раздел 1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ценах на работы и услуги в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Стоимость работ и услуг по управлению, содержанию и ремонту общего имущества собственников помещений в многоквартирном доме для собственников помещений (руб./кв. м) в месяц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стоимость работ и услуг для собственников помещений (руб./кв. м) в месяц;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1, 2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6"/>
            </w:r>
            <w:r w:rsidRPr="008C3686">
              <w:rPr>
                <w:rFonts w:ascii="Times New Roman" w:hAnsi="Times New Roman"/>
                <w:sz w:val="24"/>
                <w:szCs w:val="24"/>
              </w:rPr>
              <w:t xml:space="preserve"> раздел 2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  <w:r w:rsidRPr="008C3686">
              <w:rPr>
                <w:rStyle w:val="af7"/>
                <w:rFonts w:eastAsia="Calibri"/>
                <w:sz w:val="24"/>
                <w:szCs w:val="24"/>
              </w:rPr>
              <w:footnoteReference w:id="7"/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 либо ОМСУ</w:t>
            </w:r>
            <w:r w:rsidRPr="008C3686">
              <w:rPr>
                <w:rStyle w:val="af7"/>
                <w:rFonts w:eastAsia="Calibri"/>
                <w:sz w:val="24"/>
                <w:szCs w:val="24"/>
              </w:rPr>
              <w:footnoteReference w:id="8"/>
            </w:r>
          </w:p>
        </w:tc>
      </w:tr>
      <w:tr w:rsidR="00FA0093" w:rsidRPr="008C3686" w:rsidTr="00B05EED">
        <w:trPr>
          <w:trHeight w:val="1119"/>
        </w:trPr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и текущему ремонту общего имущества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общего имущества многоквартирного дома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2.2. раздел 2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Подрядчик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2.1 раздел 2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горячее водоснабжение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горячее водоснабжение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1, 2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холодное водоснабжение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холодное водоснабжение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3, 4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водоотведение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водоотведение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водоотведение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5, 6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Сведения об установленных ценах (тарифах) на </w:t>
            </w:r>
            <w:r w:rsidRPr="008C3686">
              <w:rPr>
                <w:bCs/>
                <w:sz w:val="24"/>
                <w:szCs w:val="24"/>
              </w:rPr>
              <w:lastRenderedPageBreak/>
              <w:t>электроснабжение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электроснабжение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электроснабжение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7, 8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газоснабжение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газоснабжение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газоснабжение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9, 10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отопление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отопление по нормативу потребления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отопление по приборам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11, 12 раздел 3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ОМСУ, РЦ,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объемах оказания коммунальных услуг по дому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1.1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1.2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1.3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1.4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УО, РЦ, </w:t>
            </w:r>
            <w:r w:rsidRPr="008C3686">
              <w:rPr>
                <w:sz w:val="24"/>
                <w:szCs w:val="24"/>
              </w:rPr>
              <w:lastRenderedPageBreak/>
              <w:t>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1.5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1.6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потребителями за коммунальные услуги (по помещениям)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4.1.3, 4.2.3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4.1.4, 4.2.4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4.1.5, 4.2.5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электроснабжения </w:t>
            </w:r>
            <w:r w:rsidRPr="008C3686">
              <w:rPr>
                <w:sz w:val="24"/>
                <w:szCs w:val="24"/>
              </w:rPr>
              <w:lastRenderedPageBreak/>
              <w:t xml:space="preserve">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4.1.6, 4.2.6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4.1.7, 4.2.7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4.1.8, 4.2.8 раздел 4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объемах поставленных коммунальных ресурсов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2.1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2.2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2.3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2.4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2.5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об объеме </w:t>
            </w:r>
            <w:r w:rsidRPr="008C3686">
              <w:rPr>
                <w:sz w:val="24"/>
                <w:szCs w:val="24"/>
              </w:rPr>
              <w:lastRenderedPageBreak/>
              <w:t>отведенных сточных вод</w:t>
            </w:r>
          </w:p>
        </w:tc>
        <w:tc>
          <w:tcPr>
            <w:tcW w:w="528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Сведения об объеме отведенных сточных вод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2.6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РСО,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РСО за поставленные коммунальные ресурсы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горячую воду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  <w:r w:rsidRPr="008C3686">
              <w:rPr>
                <w:rStyle w:val="af7"/>
                <w:rFonts w:ascii="Times New Roman" w:eastAsia="Calibri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3.1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холодную воду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3.2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предоставленное РСО водоотведение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3.3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электроэнергию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поставленный РСО газ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3.5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тепловую энергию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Задолженность (переплата)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3.6 раздел 5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предоставлении услуг ненадлежащего качества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1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УО,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</w:t>
            </w:r>
            <w:r w:rsidRPr="008C3686">
              <w:rPr>
                <w:sz w:val="24"/>
                <w:szCs w:val="24"/>
              </w:rPr>
              <w:t>, РЦ</w:t>
            </w:r>
            <w:r>
              <w:rPr>
                <w:sz w:val="24"/>
                <w:szCs w:val="24"/>
              </w:rPr>
              <w:t>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горячего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подачи горячей воды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 о техническом регулировании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давления в системе горячего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в точке водоразбора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3.1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холодного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подачи холодной воды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несоответствие состава и свойств холодной воды требованиям законодательства Российской Федерации о техническом регулировании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отклонение давления в системе холодного водоснабжения в точке водоразбора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3.2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водоотведения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водоотведения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3.3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электроснабжения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электроснабжения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регулировании 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3.4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газоснабжения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газоснабжения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 xml:space="preserve">отклонение свойств подаваемого газа от требований законодательства Российской Федерации о техническом регулировании 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отклонение давления газа более чем на 0,0005 МПа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3.5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отопления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продолжительность перерыва отопления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отклонения температуры воздуха в жилом помещении от нормативной температуры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3.6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сумма примененных санкций за некачественное оказание услуг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4, 5 раздел 6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ГЖИ, РСО, РЦ</w:t>
            </w:r>
          </w:p>
        </w:tc>
      </w:tr>
      <w:tr w:rsidR="00FA0093" w:rsidRPr="008C3686" w:rsidTr="00B05EED">
        <w:tc>
          <w:tcPr>
            <w:tcW w:w="560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Сведения о техническом состоянии элементов </w:t>
            </w:r>
            <w:r w:rsidRPr="008C3686">
              <w:rPr>
                <w:b/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Сведения о техническом состоянии элементов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вид проведенного ремонта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перечень выполненных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источники финансирования работ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дата акта проведенного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процент износа по результатам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1, 4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ОМСУ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 w:val="restart"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инженерных системах МКД</w:t>
            </w: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оборудовании, размещенном на внутридомовых инженерных системах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Отопление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холодное водоснабжение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канализация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горячее водоснабжение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газоснабжение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вентиляция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водостоки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мусоропроводы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Лифты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</w:rPr>
              <w:t>Иное оборудование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2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горячего водоснабжения, и их </w:t>
            </w:r>
            <w:r w:rsidRPr="008C3686">
              <w:rPr>
                <w:sz w:val="24"/>
                <w:szCs w:val="24"/>
              </w:rPr>
              <w:lastRenderedPageBreak/>
              <w:t>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3.1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холодного водоснабжения,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3.2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электроснабжения,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3.3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газоснабжения,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5.20 раздел 1; 3.4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местах и количестве </w:t>
            </w:r>
            <w:r w:rsidRPr="008C3686">
              <w:rPr>
                <w:sz w:val="24"/>
                <w:szCs w:val="24"/>
              </w:rPr>
              <w:lastRenderedPageBreak/>
              <w:t>вводов в многоквартирный дом инженерных систем для подачи ресурсов, необходимых для предоставления коммунальной услуги отопления, и их оборудовании приборами учета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вводов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места ввода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наличие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установки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ввода в эксплуатацию прибора учета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5.20 раздел 1; </w:t>
            </w:r>
            <w:r w:rsidRPr="008C3686">
              <w:rPr>
                <w:rFonts w:ascii="Times New Roman" w:hAnsi="Times New Roman"/>
                <w:sz w:val="24"/>
                <w:szCs w:val="24"/>
              </w:rPr>
              <w:lastRenderedPageBreak/>
              <w:t>3.5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</w:t>
            </w:r>
            <w:r>
              <w:rPr>
                <w:sz w:val="24"/>
                <w:szCs w:val="24"/>
              </w:rPr>
              <w:lastRenderedPageBreak/>
              <w:t>РСО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FA0093" w:rsidRPr="008C3686" w:rsidTr="00B05EED">
        <w:tc>
          <w:tcPr>
            <w:tcW w:w="560" w:type="dxa"/>
            <w:vMerge/>
          </w:tcPr>
          <w:p w:rsidR="00FA0093" w:rsidRPr="008C3686" w:rsidRDefault="00FA0093" w:rsidP="00FA0093">
            <w:pPr>
              <w:pStyle w:val="af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A0093" w:rsidRPr="008C3686" w:rsidRDefault="00FA0093" w:rsidP="00B05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результатах проведения осмотра и инвентаризации инженерной инфраструктуры многоквартирного дома</w:t>
            </w:r>
          </w:p>
        </w:tc>
        <w:tc>
          <w:tcPr>
            <w:tcW w:w="5282" w:type="dxa"/>
          </w:tcPr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дата акта проведенного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процент износа по результатам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  <w:p w:rsidR="00FA0093" w:rsidRPr="008C3686" w:rsidRDefault="00FA0093" w:rsidP="00FA0093">
            <w:pPr>
              <w:pStyle w:val="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FA0093" w:rsidRPr="008C3686" w:rsidRDefault="00FA0093" w:rsidP="00B05EED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 раздел 7</w:t>
            </w:r>
          </w:p>
        </w:tc>
        <w:tc>
          <w:tcPr>
            <w:tcW w:w="992" w:type="dxa"/>
          </w:tcPr>
          <w:p w:rsidR="00FA0093" w:rsidRPr="008C3686" w:rsidRDefault="00FA0093" w:rsidP="00B05EED"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FA0093" w:rsidRPr="008C3686" w:rsidRDefault="00FA0093" w:rsidP="00B05EED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3686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</w:tr>
    </w:tbl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  <w:sectPr w:rsidR="00FA0093" w:rsidSect="00FA0093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FA0093" w:rsidRDefault="00FA0093" w:rsidP="00FA0093">
      <w:pPr>
        <w:tabs>
          <w:tab w:val="left" w:pos="7655"/>
          <w:tab w:val="left" w:pos="8455"/>
        </w:tabs>
        <w:jc w:val="right"/>
        <w:rPr>
          <w:sz w:val="20"/>
        </w:rPr>
      </w:pPr>
    </w:p>
    <w:sectPr w:rsidR="00FA0093" w:rsidSect="008A0EE7"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80" w:rsidRDefault="00A01480">
      <w:r>
        <w:separator/>
      </w:r>
    </w:p>
  </w:endnote>
  <w:endnote w:type="continuationSeparator" w:id="0">
    <w:p w:rsidR="00A01480" w:rsidRDefault="00A01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4A" w:rsidRDefault="001E674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674A" w:rsidRDefault="001E67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769276"/>
      <w:docPartObj>
        <w:docPartGallery w:val="Page Numbers (Bottom of Page)"/>
        <w:docPartUnique/>
      </w:docPartObj>
    </w:sdtPr>
    <w:sdtContent>
      <w:p w:rsidR="001E674A" w:rsidRDefault="001E674A">
        <w:pPr>
          <w:pStyle w:val="a5"/>
          <w:jc w:val="right"/>
        </w:pPr>
        <w:fldSimple w:instr="PAGE   \* MERGEFORMAT">
          <w:r w:rsidR="00431824">
            <w:rPr>
              <w:noProof/>
            </w:rPr>
            <w:t>52</w:t>
          </w:r>
        </w:fldSimple>
      </w:p>
    </w:sdtContent>
  </w:sdt>
  <w:p w:rsidR="001E674A" w:rsidRPr="0090596A" w:rsidRDefault="001E674A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80" w:rsidRDefault="00A01480">
      <w:r>
        <w:separator/>
      </w:r>
    </w:p>
  </w:footnote>
  <w:footnote w:type="continuationSeparator" w:id="0">
    <w:p w:rsidR="00A01480" w:rsidRDefault="00A01480">
      <w:r>
        <w:continuationSeparator/>
      </w:r>
    </w:p>
  </w:footnote>
  <w:footnote w:id="1">
    <w:p w:rsidR="001E674A" w:rsidRPr="004E22C7" w:rsidRDefault="001E674A" w:rsidP="00FA0093">
      <w:pPr>
        <w:pStyle w:val="af5"/>
        <w:rPr>
          <w:rFonts w:ascii="Times New Roman" w:hAnsi="Times New Roman"/>
        </w:rPr>
      </w:pPr>
      <w:r w:rsidRPr="004E22C7">
        <w:rPr>
          <w:rStyle w:val="af7"/>
          <w:rFonts w:ascii="Times New Roman" w:hAnsi="Times New Roman"/>
        </w:rPr>
        <w:footnoteRef/>
      </w:r>
      <w:r w:rsidRPr="004E2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Здесь и далее </w:t>
      </w:r>
      <w:r w:rsidRPr="004E22C7">
        <w:rPr>
          <w:rFonts w:ascii="Times New Roman" w:hAnsi="Times New Roman"/>
        </w:rPr>
        <w:t>УО – управляющая организация. Здесь и далее под УО понимаются также товарищества и кооперативы, не заключившие договор управления с управляющей организацией</w:t>
      </w:r>
    </w:p>
  </w:footnote>
  <w:footnote w:id="2">
    <w:p w:rsidR="001E674A" w:rsidRDefault="001E674A" w:rsidP="00FA0093">
      <w:pPr>
        <w:pStyle w:val="af5"/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ОМСУ – орган местного самоуправления</w:t>
      </w:r>
      <w:r>
        <w:t>.</w:t>
      </w:r>
    </w:p>
  </w:footnote>
  <w:footnote w:id="3">
    <w:p w:rsidR="001E674A" w:rsidRPr="00C868A0" w:rsidRDefault="001E674A" w:rsidP="00FA0093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РСО – ресурсоснабжающая организация. Поля и блоки паспорта заполняются РСО по тому виду ресурса, который она поставляет</w:t>
      </w:r>
    </w:p>
  </w:footnote>
  <w:footnote w:id="4">
    <w:p w:rsidR="001E674A" w:rsidRPr="00C868A0" w:rsidRDefault="001E674A" w:rsidP="00FA0093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ГЖИ – орган, контролирующий качество предоставления услуг ЖКХ</w:t>
      </w:r>
    </w:p>
  </w:footnote>
  <w:footnote w:id="5">
    <w:p w:rsidR="001E674A" w:rsidRDefault="001E674A" w:rsidP="00FA0093">
      <w:pPr>
        <w:pStyle w:val="af5"/>
      </w:pPr>
      <w:r>
        <w:rPr>
          <w:rStyle w:val="af7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Подрядчик – подрядная организация</w:t>
      </w:r>
      <w:r>
        <w:t>.</w:t>
      </w:r>
    </w:p>
  </w:footnote>
  <w:footnote w:id="6">
    <w:p w:rsidR="001E674A" w:rsidRPr="00B91684" w:rsidRDefault="001E674A" w:rsidP="00FA0093">
      <w:pPr>
        <w:pStyle w:val="af5"/>
      </w:pPr>
      <w:r>
        <w:rPr>
          <w:rStyle w:val="af7"/>
        </w:rPr>
        <w:footnoteRef/>
      </w:r>
      <w:r>
        <w:t xml:space="preserve"> Заполняется исключительно пункт 2, без детализации по подпунктам</w:t>
      </w:r>
    </w:p>
  </w:footnote>
  <w:footnote w:id="7">
    <w:p w:rsidR="001E674A" w:rsidRDefault="001E674A" w:rsidP="00FA0093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Подрядчик</w:t>
      </w:r>
      <w:r w:rsidRPr="007C34A6">
        <w:rPr>
          <w:rFonts w:ascii="Times New Roman" w:hAnsi="Times New Roman"/>
        </w:rPr>
        <w:t xml:space="preserve"> заполняет данное поле как обладатель информации </w:t>
      </w:r>
      <w:r>
        <w:rPr>
          <w:rFonts w:ascii="Times New Roman" w:hAnsi="Times New Roman"/>
        </w:rPr>
        <w:t>третье</w:t>
      </w:r>
      <w:r w:rsidRPr="007C34A6">
        <w:rPr>
          <w:rFonts w:ascii="Times New Roman" w:hAnsi="Times New Roman"/>
        </w:rPr>
        <w:t xml:space="preserve">й очереди, в случае если собственники </w:t>
      </w:r>
      <w:r>
        <w:rPr>
          <w:rFonts w:ascii="Times New Roman" w:hAnsi="Times New Roman"/>
        </w:rPr>
        <w:t xml:space="preserve">помещений в </w:t>
      </w:r>
      <w:r w:rsidRPr="007C34A6">
        <w:rPr>
          <w:rFonts w:ascii="Times New Roman" w:hAnsi="Times New Roman"/>
        </w:rPr>
        <w:t>МКД НЕ приняли решение об установлении размера платы за содержание и ремонт общего имущества МКД</w:t>
      </w:r>
    </w:p>
  </w:footnote>
  <w:footnote w:id="8">
    <w:p w:rsidR="001E674A" w:rsidRDefault="001E674A" w:rsidP="00FA0093">
      <w:pPr>
        <w:pStyle w:val="af5"/>
      </w:pPr>
      <w:r w:rsidRPr="007C34A6">
        <w:rPr>
          <w:rStyle w:val="af7"/>
          <w:rFonts w:ascii="Times New Roman" w:hAnsi="Times New Roman"/>
        </w:rPr>
        <w:footnoteRef/>
      </w:r>
      <w:r w:rsidRPr="007C34A6">
        <w:rPr>
          <w:rFonts w:ascii="Times New Roman" w:hAnsi="Times New Roman"/>
        </w:rPr>
        <w:t xml:space="preserve"> Данное поле заполняет Подрядчик</w:t>
      </w:r>
      <w:r>
        <w:rPr>
          <w:rFonts w:ascii="Times New Roman" w:hAnsi="Times New Roman"/>
        </w:rPr>
        <w:t>,</w:t>
      </w:r>
      <w:r w:rsidRPr="006729DE">
        <w:rPr>
          <w:rFonts w:ascii="Times New Roman" w:hAnsi="Times New Roman"/>
        </w:rPr>
        <w:t xml:space="preserve"> в случае если собственники помещений в МКД приняли решение об установлении размера платы за содержание и ремонт общего имущества в МКД</w:t>
      </w:r>
    </w:p>
  </w:footnote>
  <w:footnote w:id="9">
    <w:p w:rsidR="001E674A" w:rsidRDefault="001E674A" w:rsidP="00FA0093">
      <w:pPr>
        <w:pStyle w:val="af5"/>
      </w:pPr>
      <w:r w:rsidRPr="00C13E6C">
        <w:rPr>
          <w:rStyle w:val="af7"/>
        </w:rPr>
        <w:footnoteRef/>
      </w:r>
      <w:r w:rsidRPr="00C13E6C"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  <w:footnote w:id="10">
    <w:p w:rsidR="001E674A" w:rsidRDefault="001E674A" w:rsidP="00FA0093">
      <w:pPr>
        <w:pStyle w:val="af5"/>
      </w:pPr>
      <w:r>
        <w:rPr>
          <w:rStyle w:val="af7"/>
        </w:rPr>
        <w:footnoteRef/>
      </w:r>
      <w:r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5CD2"/>
    <w:multiLevelType w:val="multilevel"/>
    <w:tmpl w:val="7CC401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B3BA0"/>
    <w:multiLevelType w:val="hybridMultilevel"/>
    <w:tmpl w:val="6324BB6C"/>
    <w:lvl w:ilvl="0" w:tplc="6D48F89A">
      <w:start w:val="1"/>
      <w:numFmt w:val="decimal"/>
      <w:lvlText w:val="Приложение 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1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D3F2A"/>
    <w:multiLevelType w:val="multilevel"/>
    <w:tmpl w:val="7CC401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9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41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8"/>
  </w:num>
  <w:num w:numId="8">
    <w:abstractNumId w:val="23"/>
  </w:num>
  <w:num w:numId="9">
    <w:abstractNumId w:val="35"/>
  </w:num>
  <w:num w:numId="10">
    <w:abstractNumId w:val="44"/>
  </w:num>
  <w:num w:numId="11">
    <w:abstractNumId w:val="31"/>
  </w:num>
  <w:num w:numId="12">
    <w:abstractNumId w:val="34"/>
  </w:num>
  <w:num w:numId="13">
    <w:abstractNumId w:val="7"/>
  </w:num>
  <w:num w:numId="14">
    <w:abstractNumId w:val="11"/>
  </w:num>
  <w:num w:numId="15">
    <w:abstractNumId w:val="40"/>
  </w:num>
  <w:num w:numId="16">
    <w:abstractNumId w:val="0"/>
  </w:num>
  <w:num w:numId="17">
    <w:abstractNumId w:val="37"/>
  </w:num>
  <w:num w:numId="18">
    <w:abstractNumId w:val="13"/>
  </w:num>
  <w:num w:numId="19">
    <w:abstractNumId w:val="17"/>
  </w:num>
  <w:num w:numId="20">
    <w:abstractNumId w:val="9"/>
  </w:num>
  <w:num w:numId="21">
    <w:abstractNumId w:val="22"/>
  </w:num>
  <w:num w:numId="22">
    <w:abstractNumId w:val="5"/>
  </w:num>
  <w:num w:numId="23">
    <w:abstractNumId w:val="47"/>
  </w:num>
  <w:num w:numId="24">
    <w:abstractNumId w:val="28"/>
  </w:num>
  <w:num w:numId="25">
    <w:abstractNumId w:val="1"/>
  </w:num>
  <w:num w:numId="26">
    <w:abstractNumId w:val="39"/>
  </w:num>
  <w:num w:numId="27">
    <w:abstractNumId w:val="16"/>
  </w:num>
  <w:num w:numId="28">
    <w:abstractNumId w:val="3"/>
  </w:num>
  <w:num w:numId="29">
    <w:abstractNumId w:val="27"/>
  </w:num>
  <w:num w:numId="30">
    <w:abstractNumId w:val="38"/>
  </w:num>
  <w:num w:numId="31">
    <w:abstractNumId w:val="30"/>
  </w:num>
  <w:num w:numId="32">
    <w:abstractNumId w:val="26"/>
  </w:num>
  <w:num w:numId="33">
    <w:abstractNumId w:val="2"/>
  </w:num>
  <w:num w:numId="34">
    <w:abstractNumId w:val="24"/>
  </w:num>
  <w:num w:numId="35">
    <w:abstractNumId w:val="33"/>
  </w:num>
  <w:num w:numId="36">
    <w:abstractNumId w:val="18"/>
  </w:num>
  <w:num w:numId="37">
    <w:abstractNumId w:val="15"/>
  </w:num>
  <w:num w:numId="38">
    <w:abstractNumId w:val="42"/>
  </w:num>
  <w:num w:numId="39">
    <w:abstractNumId w:val="12"/>
  </w:num>
  <w:num w:numId="40">
    <w:abstractNumId w:val="29"/>
  </w:num>
  <w:num w:numId="41">
    <w:abstractNumId w:val="4"/>
  </w:num>
  <w:num w:numId="42">
    <w:abstractNumId w:val="45"/>
  </w:num>
  <w:num w:numId="43">
    <w:abstractNumId w:val="32"/>
  </w:num>
  <w:num w:numId="44">
    <w:abstractNumId w:val="10"/>
  </w:num>
  <w:num w:numId="45">
    <w:abstractNumId w:val="19"/>
  </w:num>
  <w:num w:numId="46">
    <w:abstractNumId w:val="8"/>
  </w:num>
  <w:num w:numId="47">
    <w:abstractNumId w:val="6"/>
  </w:num>
  <w:num w:numId="48">
    <w:abstractNumId w:val="46"/>
  </w:num>
  <w:num w:numId="49">
    <w:abstractNumId w:val="25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10030F"/>
    <w:rsid w:val="00103B0B"/>
    <w:rsid w:val="0011215D"/>
    <w:rsid w:val="00114090"/>
    <w:rsid w:val="00122509"/>
    <w:rsid w:val="00131F37"/>
    <w:rsid w:val="001348D4"/>
    <w:rsid w:val="00141166"/>
    <w:rsid w:val="00142C09"/>
    <w:rsid w:val="00150895"/>
    <w:rsid w:val="00152CFB"/>
    <w:rsid w:val="0017173A"/>
    <w:rsid w:val="00182CED"/>
    <w:rsid w:val="00196D89"/>
    <w:rsid w:val="00197733"/>
    <w:rsid w:val="001979D7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74A"/>
    <w:rsid w:val="001E6F45"/>
    <w:rsid w:val="001E7AA4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42F4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C67E0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66126"/>
    <w:rsid w:val="003710B8"/>
    <w:rsid w:val="0037354A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1824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94A4C"/>
    <w:rsid w:val="00494DB9"/>
    <w:rsid w:val="00496EC1"/>
    <w:rsid w:val="004A0BF0"/>
    <w:rsid w:val="004A30D6"/>
    <w:rsid w:val="004A495D"/>
    <w:rsid w:val="004A6B51"/>
    <w:rsid w:val="004A74BC"/>
    <w:rsid w:val="004B15F4"/>
    <w:rsid w:val="004B4543"/>
    <w:rsid w:val="004C65C9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E1B9A"/>
    <w:rsid w:val="005E35D1"/>
    <w:rsid w:val="005F016B"/>
    <w:rsid w:val="006131B5"/>
    <w:rsid w:val="00613BB3"/>
    <w:rsid w:val="00613E82"/>
    <w:rsid w:val="00615F51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285"/>
    <w:rsid w:val="006A1BA1"/>
    <w:rsid w:val="006A2F9E"/>
    <w:rsid w:val="006A3DBA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6C7B"/>
    <w:rsid w:val="00752E7B"/>
    <w:rsid w:val="007608B6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7A66"/>
    <w:rsid w:val="00807F6E"/>
    <w:rsid w:val="0081165A"/>
    <w:rsid w:val="008124A2"/>
    <w:rsid w:val="008146D4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0EE7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635B"/>
    <w:rsid w:val="00956910"/>
    <w:rsid w:val="00960FD1"/>
    <w:rsid w:val="00961600"/>
    <w:rsid w:val="00963D54"/>
    <w:rsid w:val="00964A4E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2E26"/>
    <w:rsid w:val="009E49C1"/>
    <w:rsid w:val="009E6188"/>
    <w:rsid w:val="009E6CBF"/>
    <w:rsid w:val="009F0866"/>
    <w:rsid w:val="009F5CE9"/>
    <w:rsid w:val="009F5F4C"/>
    <w:rsid w:val="009F6225"/>
    <w:rsid w:val="00A00D45"/>
    <w:rsid w:val="00A012DC"/>
    <w:rsid w:val="00A01480"/>
    <w:rsid w:val="00A0387A"/>
    <w:rsid w:val="00A07982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6E9F"/>
    <w:rsid w:val="00A73F1F"/>
    <w:rsid w:val="00A8691E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176C"/>
    <w:rsid w:val="00AC64DA"/>
    <w:rsid w:val="00AC6C1B"/>
    <w:rsid w:val="00AD24B4"/>
    <w:rsid w:val="00AE3177"/>
    <w:rsid w:val="00AE39E0"/>
    <w:rsid w:val="00AE4A4F"/>
    <w:rsid w:val="00AE5026"/>
    <w:rsid w:val="00AE57CB"/>
    <w:rsid w:val="00AE63FC"/>
    <w:rsid w:val="00AE7F09"/>
    <w:rsid w:val="00B027F1"/>
    <w:rsid w:val="00B054E7"/>
    <w:rsid w:val="00B05EED"/>
    <w:rsid w:val="00B13957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31E8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5462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D67E1"/>
    <w:rsid w:val="00CE15A8"/>
    <w:rsid w:val="00CE33AB"/>
    <w:rsid w:val="00CE52BE"/>
    <w:rsid w:val="00CF28A9"/>
    <w:rsid w:val="00CF3161"/>
    <w:rsid w:val="00CF3AA6"/>
    <w:rsid w:val="00CF5773"/>
    <w:rsid w:val="00D06AB4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257F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E12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0093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DB9"/>
    <w:rPr>
      <w:sz w:val="28"/>
    </w:rPr>
  </w:style>
  <w:style w:type="paragraph" w:styleId="1">
    <w:name w:val="heading 1"/>
    <w:basedOn w:val="a"/>
    <w:next w:val="a"/>
    <w:qFormat/>
    <w:rsid w:val="00494DB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4DB9"/>
  </w:style>
  <w:style w:type="paragraph" w:styleId="a4">
    <w:name w:val="Body Text Indent"/>
    <w:basedOn w:val="a"/>
    <w:rsid w:val="00494DB9"/>
    <w:pPr>
      <w:ind w:firstLine="709"/>
      <w:jc w:val="both"/>
    </w:pPr>
  </w:style>
  <w:style w:type="paragraph" w:customStyle="1" w:styleId="Postan">
    <w:name w:val="Postan"/>
    <w:basedOn w:val="a"/>
    <w:rsid w:val="00494DB9"/>
    <w:pPr>
      <w:jc w:val="center"/>
    </w:pPr>
  </w:style>
  <w:style w:type="paragraph" w:styleId="a5">
    <w:name w:val="footer"/>
    <w:basedOn w:val="a"/>
    <w:link w:val="a6"/>
    <w:uiPriority w:val="99"/>
    <w:rsid w:val="00494DB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494DB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94DB9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uiPriority w:val="99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paragraph" w:customStyle="1" w:styleId="ConsPlusTitle">
    <w:name w:val="ConsPlusTitle"/>
    <w:uiPriority w:val="99"/>
    <w:rsid w:val="00964A4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4">
    <w:name w:val="Strong"/>
    <w:uiPriority w:val="22"/>
    <w:qFormat/>
    <w:rsid w:val="00FA0093"/>
    <w:rPr>
      <w:b/>
      <w:bCs/>
    </w:rPr>
  </w:style>
  <w:style w:type="paragraph" w:styleId="af5">
    <w:name w:val="footnote text"/>
    <w:basedOn w:val="a"/>
    <w:link w:val="af6"/>
    <w:uiPriority w:val="99"/>
    <w:unhideWhenUsed/>
    <w:rsid w:val="00FA0093"/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FA0093"/>
    <w:rPr>
      <w:rFonts w:ascii="Calibri" w:eastAsia="Calibri" w:hAnsi="Calibri"/>
      <w:lang w:eastAsia="en-US"/>
    </w:rPr>
  </w:style>
  <w:style w:type="character" w:styleId="af7">
    <w:name w:val="footnote reference"/>
    <w:uiPriority w:val="99"/>
    <w:unhideWhenUsed/>
    <w:rsid w:val="00FA0093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9F5F4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78FD-A696-4664-B19E-C1C4E4FE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25</TotalTime>
  <Pages>52</Pages>
  <Words>8922</Words>
  <Characters>50857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59660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Zumo</cp:lastModifiedBy>
  <cp:revision>3</cp:revision>
  <cp:lastPrinted>2018-09-25T12:08:00Z</cp:lastPrinted>
  <dcterms:created xsi:type="dcterms:W3CDTF">2023-02-20T07:27:00Z</dcterms:created>
  <dcterms:modified xsi:type="dcterms:W3CDTF">2023-02-20T07:53:00Z</dcterms:modified>
</cp:coreProperties>
</file>